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40" w:lineRule="exact"/>
        <w:rPr>
          <w:rFonts w:ascii="黑体" w:hAnsi="黑体" w:eastAsia="黑体" w:cs="黑体"/>
          <w:sz w:val="32"/>
          <w:szCs w:val="32"/>
        </w:rPr>
      </w:pPr>
      <w:r>
        <w:rPr>
          <w:rFonts w:hint="eastAsia" w:ascii="黑体" w:hAnsi="黑体" w:eastAsia="黑体" w:cs="黑体"/>
          <w:sz w:val="32"/>
          <w:szCs w:val="32"/>
        </w:rPr>
        <w:t>附件1</w:t>
      </w:r>
    </w:p>
    <w:p>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参赛作品申报要求</w:t>
      </w:r>
    </w:p>
    <w:p>
      <w:pPr>
        <w:spacing w:after="0" w:line="540" w:lineRule="exact"/>
        <w:ind w:firstLine="643" w:firstLineChars="200"/>
        <w:rPr>
          <w:rFonts w:ascii="仿宋" w:hAnsi="仿宋" w:eastAsia="仿宋" w:cs="仿宋"/>
          <w:b/>
          <w:bCs/>
          <w:sz w:val="32"/>
          <w:szCs w:val="32"/>
        </w:rPr>
      </w:pP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1.传统文化类和创意产品设计类初赛阶段主要以电子档设计方案和作品图片形式报送作品,进入复赛阶段则必须提交作品实物、样品或模型等实物（实物单件体积不超过1立方，重量不超过15KG）进行现场路演和评审。</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2.新媒体设计类初赛阶段主要以视频展现形式提交（软件和VR作品提供操作视频），视频大小不超过500M，MP4格式，清晰度要求：720P（1280*720），进入复赛阶段必须提交作品源文件参加现场路演和评审。</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3.参赛者应在大赛申报平台仔细填写参赛作品报名表报名（须在大赛申报平台提交相关资料），错填或未填写联系方式导致无法联络的，责任由参赛者自行承担。 </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4.所有作品需在大赛申报平台提交文字、PPT或视频的作品创意说明，阐述作品亮点、创意、文化等信息。每件参赛作品需附上设计说明，明确阐述作品的设计思路、理念和含义。每件参赛作品限一名指导老师。</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5.参赛者（第一作者）需在大赛申报平台提交《教育部学籍在线认证报告》（在校生）或《教育部学历证书电子注册备案表》（毕业生）。</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6.参赛者需在大赛申报平台提交《参赛作品知识产权及作品归属权声明》，申明格式内容见附件2。</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7.参赛者在收到《复赛入围通知书》后，应根据组委会要求进一步提交参赛作品资料（需自行准备PPT进行现场展示，阐明设计开发思路、文化内涵、市场前景、设计理念、核心竞争力等，展示时间为“4+2”分钟，即现场展示4分钟，专家提问2分钟）。</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8.复赛入围作品需组织高校在规定时间将实物作品报送至指定地点，如有需要参赛者需自制实木材质的外包装箱，要求坚固，便于搬运，并贴上带包含作品名称在内的明显标识。</w:t>
      </w:r>
    </w:p>
    <w:p>
      <w:pPr>
        <w:spacing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9.参赛者应认真了解并接受大赛规则，主办方对赛事规则具有最终解释权。</w:t>
      </w:r>
    </w:p>
    <w:p>
      <w:pPr>
        <w:spacing w:after="0" w:line="540" w:lineRule="exact"/>
        <w:ind w:firstLine="560" w:firstLineChars="200"/>
        <w:rPr>
          <w:rFonts w:ascii="仿宋" w:hAnsi="仿宋" w:eastAsia="仿宋" w:cs="仿宋"/>
          <w:sz w:val="32"/>
          <w:szCs w:val="32"/>
        </w:rPr>
      </w:pPr>
      <w:r>
        <w:rPr>
          <w:rFonts w:hint="eastAsia" w:ascii="仿宋" w:hAnsi="仿宋" w:eastAsia="仿宋" w:cs="仿宋"/>
          <w:sz w:val="28"/>
          <w:szCs w:val="28"/>
        </w:rPr>
        <w:t>注：《教育部学籍在线认证报告》《教育部学历证书电子注册备案表》在“中国高等教育学生信息网http://www.chsi.com.cn/”注册下载。</w:t>
      </w:r>
    </w:p>
    <w:p>
      <w:pPr>
        <w:spacing w:after="0" w:line="540" w:lineRule="exact"/>
        <w:ind w:firstLine="640" w:firstLineChars="200"/>
        <w:rPr>
          <w:rFonts w:ascii="仿宋" w:hAnsi="仿宋" w:eastAsia="仿宋" w:cs="仿宋"/>
          <w:sz w:val="32"/>
          <w:szCs w:val="32"/>
        </w:rPr>
      </w:pPr>
    </w:p>
    <w:p>
      <w:pPr>
        <w:spacing w:line="540" w:lineRule="exact"/>
        <w:rPr>
          <w:rFonts w:ascii="仿宋" w:hAnsi="仿宋" w:eastAsia="仿宋" w:cs="仿宋"/>
          <w:sz w:val="32"/>
          <w:szCs w:val="32"/>
        </w:rPr>
      </w:pPr>
      <w:r>
        <w:rPr>
          <w:rFonts w:hint="eastAsia" w:ascii="仿宋" w:hAnsi="仿宋" w:eastAsia="仿宋" w:cs="仿宋"/>
          <w:sz w:val="32"/>
          <w:szCs w:val="32"/>
        </w:rPr>
        <w:br w:type="page"/>
      </w:r>
    </w:p>
    <w:p>
      <w:pPr>
        <w:spacing w:line="540" w:lineRule="exact"/>
        <w:ind w:right="1280" w:firstLine="420"/>
        <w:rPr>
          <w:rFonts w:ascii="仿宋" w:hAnsi="仿宋" w:eastAsia="仿宋" w:cs="仿宋"/>
          <w:sz w:val="32"/>
          <w:szCs w:val="32"/>
        </w:rPr>
      </w:pPr>
      <w:bookmarkStart w:id="0" w:name="_GoBack"/>
      <w:bookmarkEnd w:id="0"/>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Latha"/>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31"/>
    <w:rsid w:val="00217AE7"/>
    <w:rsid w:val="00235131"/>
    <w:rsid w:val="00283FC9"/>
    <w:rsid w:val="00370319"/>
    <w:rsid w:val="00427169"/>
    <w:rsid w:val="00577833"/>
    <w:rsid w:val="005A0B9B"/>
    <w:rsid w:val="005A25EE"/>
    <w:rsid w:val="007173DE"/>
    <w:rsid w:val="00772CF9"/>
    <w:rsid w:val="00870D98"/>
    <w:rsid w:val="008A06B0"/>
    <w:rsid w:val="009D034A"/>
    <w:rsid w:val="00BF11F2"/>
    <w:rsid w:val="00D8240A"/>
    <w:rsid w:val="00E51448"/>
    <w:rsid w:val="014A3F80"/>
    <w:rsid w:val="025057D9"/>
    <w:rsid w:val="02821B5C"/>
    <w:rsid w:val="02CF3DB0"/>
    <w:rsid w:val="02DE0B98"/>
    <w:rsid w:val="02F67D65"/>
    <w:rsid w:val="031F4814"/>
    <w:rsid w:val="042D7643"/>
    <w:rsid w:val="044D0A9B"/>
    <w:rsid w:val="0564747C"/>
    <w:rsid w:val="05856BAB"/>
    <w:rsid w:val="05B518B8"/>
    <w:rsid w:val="063C3D30"/>
    <w:rsid w:val="070B497E"/>
    <w:rsid w:val="077F55AC"/>
    <w:rsid w:val="08122B2C"/>
    <w:rsid w:val="08594FFF"/>
    <w:rsid w:val="087A4AAA"/>
    <w:rsid w:val="092436BE"/>
    <w:rsid w:val="09E26FAD"/>
    <w:rsid w:val="0A1668A9"/>
    <w:rsid w:val="0A1B55FC"/>
    <w:rsid w:val="0A626B4B"/>
    <w:rsid w:val="0A6C7C88"/>
    <w:rsid w:val="0B47329A"/>
    <w:rsid w:val="0C4C4B21"/>
    <w:rsid w:val="0D651FCD"/>
    <w:rsid w:val="0DDD4E31"/>
    <w:rsid w:val="0E7916E6"/>
    <w:rsid w:val="10BD3A16"/>
    <w:rsid w:val="12765066"/>
    <w:rsid w:val="127D5EFF"/>
    <w:rsid w:val="13A005E7"/>
    <w:rsid w:val="15BB0673"/>
    <w:rsid w:val="169B6F2E"/>
    <w:rsid w:val="16FA07AA"/>
    <w:rsid w:val="18271E40"/>
    <w:rsid w:val="18B773D1"/>
    <w:rsid w:val="194071A7"/>
    <w:rsid w:val="19BC7AE4"/>
    <w:rsid w:val="1A287DE3"/>
    <w:rsid w:val="1A312B61"/>
    <w:rsid w:val="1A6434FC"/>
    <w:rsid w:val="1A902391"/>
    <w:rsid w:val="1AC10685"/>
    <w:rsid w:val="1AC863AC"/>
    <w:rsid w:val="1B66058D"/>
    <w:rsid w:val="1BE16E83"/>
    <w:rsid w:val="1C8A2185"/>
    <w:rsid w:val="1EF42527"/>
    <w:rsid w:val="1EF55E3A"/>
    <w:rsid w:val="21760D8E"/>
    <w:rsid w:val="22694CF2"/>
    <w:rsid w:val="242B1EC6"/>
    <w:rsid w:val="24FA2E78"/>
    <w:rsid w:val="266D7731"/>
    <w:rsid w:val="267B3C78"/>
    <w:rsid w:val="26E01905"/>
    <w:rsid w:val="26F5108E"/>
    <w:rsid w:val="289B2D2F"/>
    <w:rsid w:val="29437116"/>
    <w:rsid w:val="2953380A"/>
    <w:rsid w:val="2AEC7DA9"/>
    <w:rsid w:val="2BD01FC9"/>
    <w:rsid w:val="2D503373"/>
    <w:rsid w:val="2E397C3F"/>
    <w:rsid w:val="2F107595"/>
    <w:rsid w:val="2F22678E"/>
    <w:rsid w:val="2FE647A6"/>
    <w:rsid w:val="30DB353B"/>
    <w:rsid w:val="31CE69AB"/>
    <w:rsid w:val="332A0CAB"/>
    <w:rsid w:val="33F31C62"/>
    <w:rsid w:val="348F3670"/>
    <w:rsid w:val="351C601E"/>
    <w:rsid w:val="356A5B08"/>
    <w:rsid w:val="36FD1D2E"/>
    <w:rsid w:val="375B15F5"/>
    <w:rsid w:val="37CC4895"/>
    <w:rsid w:val="37E9790D"/>
    <w:rsid w:val="387664AF"/>
    <w:rsid w:val="391D2073"/>
    <w:rsid w:val="39DD4733"/>
    <w:rsid w:val="3A78615F"/>
    <w:rsid w:val="3B5322FB"/>
    <w:rsid w:val="3BC1207A"/>
    <w:rsid w:val="3E124831"/>
    <w:rsid w:val="3E2F4C96"/>
    <w:rsid w:val="3F1E50BD"/>
    <w:rsid w:val="417B67A3"/>
    <w:rsid w:val="41C7125A"/>
    <w:rsid w:val="421C5D27"/>
    <w:rsid w:val="422E2B49"/>
    <w:rsid w:val="4250250D"/>
    <w:rsid w:val="43635534"/>
    <w:rsid w:val="43887C95"/>
    <w:rsid w:val="43B72A86"/>
    <w:rsid w:val="44D6783D"/>
    <w:rsid w:val="45616DCE"/>
    <w:rsid w:val="47590EB4"/>
    <w:rsid w:val="47B25599"/>
    <w:rsid w:val="49290A81"/>
    <w:rsid w:val="49391492"/>
    <w:rsid w:val="4A4E25D7"/>
    <w:rsid w:val="4B2939A2"/>
    <w:rsid w:val="4B2F366B"/>
    <w:rsid w:val="4B794B83"/>
    <w:rsid w:val="4B9C366A"/>
    <w:rsid w:val="4BF33DF7"/>
    <w:rsid w:val="4CA4007B"/>
    <w:rsid w:val="4DDA2235"/>
    <w:rsid w:val="4E220049"/>
    <w:rsid w:val="4F931BEA"/>
    <w:rsid w:val="4FA96C0F"/>
    <w:rsid w:val="512B73A2"/>
    <w:rsid w:val="51D33841"/>
    <w:rsid w:val="53E45E8F"/>
    <w:rsid w:val="54EB6DD3"/>
    <w:rsid w:val="55404524"/>
    <w:rsid w:val="56CC4AE8"/>
    <w:rsid w:val="58881F19"/>
    <w:rsid w:val="58D83978"/>
    <w:rsid w:val="59347B04"/>
    <w:rsid w:val="5A3C5F03"/>
    <w:rsid w:val="5A674415"/>
    <w:rsid w:val="5A921145"/>
    <w:rsid w:val="5AC57381"/>
    <w:rsid w:val="5B0856E0"/>
    <w:rsid w:val="5B510648"/>
    <w:rsid w:val="5B8D5755"/>
    <w:rsid w:val="5CC23D74"/>
    <w:rsid w:val="5DCA4C43"/>
    <w:rsid w:val="5E217935"/>
    <w:rsid w:val="5E805934"/>
    <w:rsid w:val="5F726D19"/>
    <w:rsid w:val="5FCD6F29"/>
    <w:rsid w:val="605420A2"/>
    <w:rsid w:val="6450754E"/>
    <w:rsid w:val="65346BE8"/>
    <w:rsid w:val="668F5016"/>
    <w:rsid w:val="66DD2E85"/>
    <w:rsid w:val="66F61A73"/>
    <w:rsid w:val="68997C7F"/>
    <w:rsid w:val="68A01626"/>
    <w:rsid w:val="68F00021"/>
    <w:rsid w:val="6BD8560F"/>
    <w:rsid w:val="6CBE383A"/>
    <w:rsid w:val="6D373F7F"/>
    <w:rsid w:val="6DC04558"/>
    <w:rsid w:val="6DE85EF9"/>
    <w:rsid w:val="6F246D20"/>
    <w:rsid w:val="6F640762"/>
    <w:rsid w:val="70C63759"/>
    <w:rsid w:val="71563977"/>
    <w:rsid w:val="72916549"/>
    <w:rsid w:val="73C2529F"/>
    <w:rsid w:val="73E249EC"/>
    <w:rsid w:val="74E472CB"/>
    <w:rsid w:val="750B6342"/>
    <w:rsid w:val="760717CC"/>
    <w:rsid w:val="77032EF3"/>
    <w:rsid w:val="77E71D23"/>
    <w:rsid w:val="78565B26"/>
    <w:rsid w:val="78B11873"/>
    <w:rsid w:val="7A2D6F87"/>
    <w:rsid w:val="7D3C6E47"/>
    <w:rsid w:val="7E0161C2"/>
    <w:rsid w:val="7EF21BF2"/>
    <w:rsid w:val="7F1C101B"/>
    <w:rsid w:val="7FC8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24"/>
    <w:qFormat/>
    <w:uiPriority w:val="0"/>
    <w:pPr>
      <w:spacing w:after="0" w:line="240" w:lineRule="auto"/>
    </w:pPr>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0" w:afterAutospacing="1"/>
      <w:jc w:val="left"/>
    </w:pPr>
    <w:rPr>
      <w:rFonts w:cs="Times New Roman"/>
      <w:kern w:val="0"/>
      <w:sz w:val="24"/>
    </w:rPr>
  </w:style>
  <w:style w:type="character" w:styleId="9">
    <w:name w:val="Strong"/>
    <w:basedOn w:val="8"/>
    <w:qFormat/>
    <w:uiPriority w:val="0"/>
    <w:rPr>
      <w:b/>
    </w:rPr>
  </w:style>
  <w:style w:type="character" w:styleId="10">
    <w:name w:val="page number"/>
    <w:qFormat/>
    <w:uiPriority w:val="0"/>
    <w:rPr>
      <w:rFonts w:cs="Times New Roman"/>
    </w:rPr>
  </w:style>
  <w:style w:type="character" w:styleId="11">
    <w:name w:val="FollowedHyperlink"/>
    <w:basedOn w:val="8"/>
    <w:qFormat/>
    <w:uiPriority w:val="0"/>
    <w:rPr>
      <w:color w:val="484848"/>
      <w:sz w:val="24"/>
      <w:szCs w:val="24"/>
      <w:u w:val="none"/>
      <w:vertAlign w:val="baseline"/>
    </w:rPr>
  </w:style>
  <w:style w:type="character" w:styleId="12">
    <w:name w:val="Hyperlink"/>
    <w:qFormat/>
    <w:uiPriority w:val="0"/>
    <w:rPr>
      <w:color w:val="0000FF"/>
      <w:u w:val="single"/>
    </w:rPr>
  </w:style>
  <w:style w:type="character" w:styleId="13">
    <w:name w:val="HTML Code"/>
    <w:basedOn w:val="8"/>
    <w:qFormat/>
    <w:uiPriority w:val="0"/>
    <w:rPr>
      <w:rFonts w:ascii="sans-serif" w:hAnsi="sans-serif" w:eastAsia="sans-serif" w:cs="sans-serif"/>
      <w:sz w:val="20"/>
    </w:rPr>
  </w:style>
  <w:style w:type="character" w:styleId="14">
    <w:name w:val="HTML Keyboard"/>
    <w:basedOn w:val="8"/>
    <w:qFormat/>
    <w:uiPriority w:val="0"/>
    <w:rPr>
      <w:rFonts w:hint="default" w:ascii="sans-serif" w:hAnsi="sans-serif" w:eastAsia="sans-serif" w:cs="sans-serif"/>
      <w:sz w:val="20"/>
    </w:rPr>
  </w:style>
  <w:style w:type="character" w:styleId="15">
    <w:name w:val="HTML Sample"/>
    <w:basedOn w:val="8"/>
    <w:qFormat/>
    <w:uiPriority w:val="0"/>
    <w:rPr>
      <w:rFonts w:hint="default" w:ascii="sans-serif" w:hAnsi="sans-serif" w:eastAsia="sans-serif" w:cs="sans-serif"/>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Char"/>
    <w:link w:val="2"/>
    <w:qFormat/>
    <w:uiPriority w:val="0"/>
    <w:rPr>
      <w:b/>
      <w:kern w:val="44"/>
      <w:sz w:val="44"/>
    </w:rPr>
  </w:style>
  <w:style w:type="character" w:customStyle="1" w:styleId="19">
    <w:name w:val="first-child"/>
    <w:basedOn w:val="8"/>
    <w:qFormat/>
    <w:uiPriority w:val="0"/>
  </w:style>
  <w:style w:type="character" w:customStyle="1" w:styleId="20">
    <w:name w:val="layui-layer-tabnow"/>
    <w:basedOn w:val="8"/>
    <w:qFormat/>
    <w:uiPriority w:val="0"/>
    <w:rPr>
      <w:bdr w:val="single" w:color="CCCCCC" w:sz="6" w:space="0"/>
      <w:shd w:val="clear" w:color="auto" w:fill="FFFFFF"/>
    </w:rPr>
  </w:style>
  <w:style w:type="paragraph" w:customStyle="1" w:styleId="21">
    <w:name w:val="_Style 18"/>
    <w:basedOn w:val="1"/>
    <w:next w:val="1"/>
    <w:qFormat/>
    <w:uiPriority w:val="0"/>
    <w:pPr>
      <w:pBdr>
        <w:bottom w:val="single" w:color="auto" w:sz="6" w:space="1"/>
      </w:pBdr>
      <w:jc w:val="center"/>
    </w:pPr>
    <w:rPr>
      <w:rFonts w:ascii="Arial" w:eastAsia="宋体"/>
      <w:vanish/>
      <w:sz w:val="16"/>
    </w:rPr>
  </w:style>
  <w:style w:type="paragraph" w:customStyle="1" w:styleId="22">
    <w:name w:val="_Style 19"/>
    <w:basedOn w:val="1"/>
    <w:next w:val="1"/>
    <w:qFormat/>
    <w:uiPriority w:val="0"/>
    <w:pPr>
      <w:pBdr>
        <w:top w:val="single" w:color="auto" w:sz="6" w:space="1"/>
      </w:pBdr>
      <w:jc w:val="center"/>
    </w:pPr>
    <w:rPr>
      <w:rFonts w:ascii="Arial" w:eastAsia="宋体"/>
      <w:vanish/>
      <w:sz w:val="16"/>
    </w:rPr>
  </w:style>
  <w:style w:type="paragraph" w:styleId="23">
    <w:name w:val="List Paragraph"/>
    <w:basedOn w:val="1"/>
    <w:unhideWhenUsed/>
    <w:qFormat/>
    <w:uiPriority w:val="99"/>
    <w:pPr>
      <w:ind w:firstLine="420" w:firstLineChars="200"/>
    </w:pPr>
  </w:style>
  <w:style w:type="character" w:customStyle="1" w:styleId="24">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439</Words>
  <Characters>2506</Characters>
  <Lines>20</Lines>
  <Paragraphs>5</Paragraphs>
  <ScaleCrop>false</ScaleCrop>
  <LinksUpToDate>false</LinksUpToDate>
  <CharactersWithSpaces>2940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c8721</dc:creator>
  <cp:lastModifiedBy>Administrator</cp:lastModifiedBy>
  <cp:lastPrinted>2020-09-16T06:22:00Z</cp:lastPrinted>
  <dcterms:modified xsi:type="dcterms:W3CDTF">2020-09-17T09:27:34Z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