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color w:val="auto"/>
        </w:rPr>
      </w:pPr>
      <w:r>
        <w:rPr>
          <w:rFonts w:ascii="宋体" w:hAnsi="宋体" w:eastAsia="宋体" w:cs="宋体"/>
          <w:b/>
          <w:color w:val="auto"/>
          <w:sz w:val="27"/>
          <w:szCs w:val="27"/>
          <w:shd w:val="clear" w:color="auto" w:fill="FFFFFF"/>
        </w:rPr>
        <w:t>中南民族大学202</w:t>
      </w:r>
      <w:r>
        <w:rPr>
          <w:rFonts w:hint="eastAsia" w:ascii="宋体" w:hAnsi="宋体" w:eastAsia="宋体" w:cs="宋体"/>
          <w:b/>
          <w:color w:val="auto"/>
          <w:sz w:val="27"/>
          <w:szCs w:val="27"/>
          <w:shd w:val="clear" w:color="auto" w:fill="FFFFFF"/>
          <w:lang w:val="en-US" w:eastAsia="zh-CN"/>
        </w:rPr>
        <w:t>1</w:t>
      </w:r>
      <w:r>
        <w:rPr>
          <w:rFonts w:ascii="宋体" w:hAnsi="宋体" w:eastAsia="宋体" w:cs="宋体"/>
          <w:b/>
          <w:color w:val="auto"/>
          <w:sz w:val="27"/>
          <w:szCs w:val="27"/>
          <w:shd w:val="clear" w:color="auto" w:fill="FFFFFF"/>
        </w:rPr>
        <w:t>年博士研究生入学考试科目设置及参考书目</w:t>
      </w:r>
      <w:r>
        <w:rPr>
          <w:rFonts w:hint="eastAsia" w:ascii="宋体" w:hAnsi="宋体" w:eastAsia="宋体" w:cs="宋体"/>
          <w:b/>
          <w:color w:val="auto"/>
          <w:sz w:val="27"/>
          <w:szCs w:val="27"/>
          <w:shd w:val="clear" w:color="auto" w:fill="FFFFFF"/>
        </w:rPr>
        <w:t>（民族学）</w:t>
      </w:r>
    </w:p>
    <w:p>
      <w:pPr>
        <w:rPr>
          <w:color w:val="auto"/>
        </w:rPr>
      </w:pPr>
    </w:p>
    <w:tbl>
      <w:tblPr>
        <w:tblStyle w:val="3"/>
        <w:tblW w:w="1357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3"/>
        <w:gridCol w:w="1536"/>
        <w:gridCol w:w="999"/>
        <w:gridCol w:w="1263"/>
        <w:gridCol w:w="1622"/>
        <w:gridCol w:w="2455"/>
        <w:gridCol w:w="22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</w:trPr>
        <w:tc>
          <w:tcPr>
            <w:tcW w:w="34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专业代码、名称</w:t>
            </w:r>
          </w:p>
        </w:tc>
        <w:tc>
          <w:tcPr>
            <w:tcW w:w="153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研究方向</w:t>
            </w:r>
          </w:p>
        </w:tc>
        <w:tc>
          <w:tcPr>
            <w:tcW w:w="99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指导教师</w:t>
            </w:r>
          </w:p>
        </w:tc>
        <w:tc>
          <w:tcPr>
            <w:tcW w:w="53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考试科目及参考书目</w:t>
            </w:r>
          </w:p>
        </w:tc>
        <w:tc>
          <w:tcPr>
            <w:tcW w:w="2237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同等学力考生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加试科目及参考书目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Header/>
        </w:trPr>
        <w:tc>
          <w:tcPr>
            <w:tcW w:w="34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第一单元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第二单元</w:t>
            </w:r>
          </w:p>
        </w:tc>
        <w:tc>
          <w:tcPr>
            <w:tcW w:w="2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第三单元</w:t>
            </w:r>
          </w:p>
        </w:tc>
        <w:tc>
          <w:tcPr>
            <w:tcW w:w="2237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5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030401 民族学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01散杂居民族研究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李安辉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1001英语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参加湖北省博士英语联考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Style w:val="5"/>
                <w:rFonts w:hint="default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2001民族学理论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参考书目：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1）费孝通《中华民族多元一体格局》，中央民族大学出版社，2018年版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2)曹典顺著：《马克思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“人类学笔记”研究读本》 中央编译出版社，2013年版。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spacing w:line="240" w:lineRule="exact"/>
              <w:rPr>
                <w:rFonts w:hint="default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3001民族学研究方法</w:t>
            </w:r>
          </w:p>
          <w:p>
            <w:pPr>
              <w:spacing w:line="240" w:lineRule="exact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参考书目：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林耀华《社会人类学讲义》，鹭江出版社，2003年版；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宋体" w:hAnsi="宋体"/>
                <w:b w:val="0"/>
                <w:color w:val="auto"/>
                <w:sz w:val="18"/>
                <w:szCs w:val="18"/>
              </w:rPr>
              <w:t>许宪隆等著：《散杂居民族概论》，人民出版社，2013年版。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汪宁生《文化人类学调查——正确认识社会的方法》，文物出版社，1996年版。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①4001政治理论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②4002中国民族概况与民族政策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③4003经典著作选读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参考书目：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许宪隆、石玉刚主编：《中国少数民族》，民族出版社，2009年版。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3）)宋蜀华、白振声：《民族学理论与方法》，中央民族大学出版社，1997年版。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3463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社会人类学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哈正利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崔榕</w:t>
            </w:r>
          </w:p>
        </w:tc>
        <w:tc>
          <w:tcPr>
            <w:tcW w:w="1263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030402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马克思主义民族理论与政策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01民族理论与民族问题   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李吉和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雷振扬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李学保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 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1001英语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参加湖北省博士英语联考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2002马克思主义民族理论与政策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参考书目：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1）国家民族事务委员会编：《中央民族工作会议精神辅导读本》，民族出版社，2015年版。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2）雷振扬等：《坚持和完善中国特色民族政策研究》，中国社会科学出版社，2014年版。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3）俞可平：《治理与善治》，社会科学文献出版社，2000年版。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3002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民族学理论与方法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参考书目：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1)宋蜀华、白振声：《民族学理论与方法》，中央民族大学出版社，1997年版。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2)林耀华：《民族学通论》（修订本），中央民族大学出版社，1997年版。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①4001政治理论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②4004中国民族概况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③4005中国民族史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参考书目：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1）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杨圣敏：《中国民族志》，中央民族大学出版社，2003年版。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2）王钟翰：《中国民族史》（简本），中国社会科学出版社，1994年版。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02民族地区社会治理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吴开松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张劲松</w:t>
            </w:r>
          </w:p>
        </w:tc>
        <w:tc>
          <w:tcPr>
            <w:tcW w:w="1263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030403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中国少数民族经济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01民族经济理论与政策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陈祖海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叶慧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2003经济学原理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1）曼昆：《经济学原理》，北京大学出版社，2015年版。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3003中国少数民族经济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1）李忠斌：《民族经济学》，当代中国出版社，2011年版。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 李俊杰:《民族经济政策与民族地区发展》，民族出版社，2013年版。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②4006区域经济学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③4007发展经济学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 魏后凯：《现代区域经济学》，经济管理出版社，2006年版。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2)郭熙保：《发展经济学》，高等教育出版社， 2011年版。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02 民族经济与社会发展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张跃平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18"/>
                <w:szCs w:val="18"/>
                <w:lang w:bidi="ar"/>
              </w:rPr>
              <w:t>李忠斌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张英</w:t>
            </w:r>
          </w:p>
        </w:tc>
        <w:tc>
          <w:tcPr>
            <w:tcW w:w="1263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030404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中国少数民族史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01中国民族关系及民族地区社会发展史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段超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李然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1001英语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参加湖北省博士</w:t>
            </w: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联考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2004民族学理论与方法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1）林耀华主编：《民族学通论》，中央民族大学出版社，1997年版。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2）宋蜀华、白振声：《民族学理论与方法》，中央民族大学出版社，1997年版。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3004中国民族史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1)王钟翰主编：《中国民族史》（简本），中国社会科学出版社，1994年版。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2)王文光：《中国南方民族史》，云南人民出版社、云南大学出版社，2011年版。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②4008中国古代史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③4009南方民族历史文化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1)朱绍侯主编：《中国古代史》，福建人民出版社，2010年。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2)王钟翰：《中国民族史概要》，山西教育出版社，2010年。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02南方民族历史与文化遗产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田敏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34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030405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中国少数民族艺术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01民族艺术文化与艺术遗产保护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柏贵喜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2005民族艺术理论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1）彭吉象：《中国艺术学》，北京大学出版社，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2007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2）张文勋、施惟达、张胜冰、黄泽：《民族文化学》，中国社会科学出版社，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1998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年版。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3005民族艺术文化与艺术遗产保护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1)张铁山、赵永红：《中国少数民族艺术》， 中央民族大学出版社，1999年版。2)王文章主编：《非物质文化遗产概论》，教育科学出版社，2013年版。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3)罗伯特.莱顿：《艺术人类学》，李东晔、王红译，王建民审校，广西师范大学出版社，2009年版。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4)田自秉：《中国工艺美术史》，商务印书馆，2014年版。</w:t>
            </w:r>
          </w:p>
        </w:tc>
        <w:tc>
          <w:tcPr>
            <w:tcW w:w="22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②4010民族学概论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③4011艺术学概论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1)林耀华主编：《民族学通论》，中央民族大学出版社，1997年版。</w:t>
            </w:r>
          </w:p>
          <w:p>
            <w:pPr>
              <w:widowControl/>
              <w:spacing w:line="42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2)彭吉象：《艺术学概论》，北京大学出版社，2006年版。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                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0304Z1民族教育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01民族教育理论与政策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康翠萍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罗建河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陈达云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孟立军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2006教育学原理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1)叶澜主编：《教育概论》，人民教育出版社，2007年版。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2)冯增俊主编：《教育人类学教程》，人民教育出版社，2005年版。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3006民族教育政策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1）陈达云：《中国特色民族教育理论体系研究》，科学出版社，2016年12月版。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2) 孟立军著：《新中国民族教育政策研究》，科学出版社，2010年版。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3)王鉴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bidi="ar"/>
              </w:rPr>
              <w:t>主编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：《中国民族教育政策体系研究》，民族出版社，2011年版。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②4012中国教育史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③4013外国教育史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1）王炳照等编：《简明中国教育史》，北京师范大学出版社，2008年第4版。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2）张斌贤主编：《外国教育史》，教育科学出版社，2008年版。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02民族教育管理与区域发展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杨胜才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王世忠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420" w:lineRule="atLeast"/>
              <w:jc w:val="left"/>
              <w:textAlignment w:val="baseline"/>
              <w:rPr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18"/>
                <w:szCs w:val="18"/>
              </w:rPr>
              <w:t>03民族教师教育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孔凡哲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0304Z2民族法学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01民族法理论与实践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潘红祥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1001英语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参加湖北省博士英语联考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2007民族法律与政策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1）吴大华主编：《民族法学》，法律出版社2013年版。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2）高永久：《民族政治学概论》，南开大学出版社2008年版。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3）高永久：《民族关系综论》，民族出版社2015年版。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4）马戎：《民族社会学——社会学的族群关系研究》，北京大学出版社2004年版。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5）雷振扬等著：《中国特色民族政策的完善与创新研究》，民族出版社2009年版。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3007法学原理（含人权法学与知识产权法学）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1）李步云主编：《人权法学》，高等教育出版社2006年版 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2）吴汉东著：《无形财产权基本问题研究》（第3版），中国人民大学出版社2013年版。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color w:val="auto"/>
                <w:kern w:val="0"/>
                <w:sz w:val="19"/>
                <w:szCs w:val="19"/>
                <w:lang w:bidi="ar"/>
              </w:rPr>
              <w:t>3）李明德：《美国知识产权法》（第二版），法律出版社2014年版。</w:t>
            </w:r>
            <w:bookmarkEnd w:id="0"/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②4014法理学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③4015民族学概论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1）张文显：《法理学》，高等教育出版社/北京大学出版社2011年版。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2）高永久等著：《民族学概论》，南开大学出版社2009年版。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02知识产权与民族发展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严永和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6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0304Z4民族药学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01民族药传承与创新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刘吉开</w:t>
            </w:r>
          </w:p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赵金华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1001英语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参加湖北省博士英语联考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 </w:t>
            </w:r>
          </w:p>
        </w:tc>
        <w:tc>
          <w:tcPr>
            <w:tcW w:w="1622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2008 民族药学综合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1）林耀华主编：《民族学通论》，中央民族大学出版社，1997年；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2）裴胜基：《民族植物学》，上海科学技术出版社，2007；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3）李峰，马淑然：《中国民族医药学概论》，中国中医药出版社，2009年。</w:t>
            </w:r>
          </w:p>
        </w:tc>
        <w:tc>
          <w:tcPr>
            <w:tcW w:w="24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3008 天然药物化学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1）裴月湖，娄红祥主编：《天然药物化学》，人民卫生出版社，第七版，2016年。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2）徐任生等，《天然产物化学》，科学出版社，第二版，2004年。</w:t>
            </w:r>
          </w:p>
        </w:tc>
        <w:tc>
          <w:tcPr>
            <w:tcW w:w="223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①4001政治理论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②4010基础有机化学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③4011药理学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参考书目：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邢其毅,《基础有机化学》，北京大学出版社， 2017年版。</w:t>
            </w:r>
          </w:p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杨宝峰，《药理学》，人民卫生出版社，2013年版。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346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02民族药文化与民族药资源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baseline"/>
              <w:rPr>
                <w:color w:val="auto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bidi="ar"/>
              </w:rPr>
              <w:t>梅之南</w:t>
            </w: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622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4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223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E372F0"/>
    <w:multiLevelType w:val="singleLevel"/>
    <w:tmpl w:val="C9E372F0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34C6"/>
    <w:rsid w:val="009F74A0"/>
    <w:rsid w:val="00A37EB3"/>
    <w:rsid w:val="0A4913DF"/>
    <w:rsid w:val="0EB3693B"/>
    <w:rsid w:val="29196877"/>
    <w:rsid w:val="53CB34C6"/>
    <w:rsid w:val="57746BE8"/>
    <w:rsid w:val="5B7A2FE6"/>
    <w:rsid w:val="717E25AB"/>
    <w:rsid w:val="74013C2F"/>
    <w:rsid w:val="753B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492</Words>
  <Characters>2807</Characters>
  <Lines>23</Lines>
  <Paragraphs>6</Paragraphs>
  <TotalTime>11</TotalTime>
  <ScaleCrop>false</ScaleCrop>
  <LinksUpToDate>false</LinksUpToDate>
  <CharactersWithSpaces>3293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2020-10-15T00:20:00Z</dcterms:created>
  <dc:creator>ME</dc:creator>
  <cp:lastModifiedBy>Administrator</cp:lastModifiedBy>
  <cp:lastPrinted>2021-01-05T06:40:32Z</cp:lastPrinted>
  <dcterms:modified xsi:type="dcterms:W3CDTF">2021-01-05T06:42:14Z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