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各学院候选名额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1545"/>
        <w:gridCol w:w="3120"/>
        <w:gridCol w:w="1530"/>
        <w:gridCol w:w="321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学  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候选名额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学  院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候选名额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学  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候选名额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电子信息工程学院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文学与新闻传播学院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美术学院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药学院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民族学与社会学学院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体育学院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管理学院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生命科学学院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音乐舞蹈学院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化学与材料科学学院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生物医学工程学院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教育学院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计算机科学学院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数学与统计学院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资源与环境学院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经济学院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外语学院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黑体" w:hAnsi="黑体" w:eastAsia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B3379"/>
    <w:rsid w:val="678B3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2020-09-08T09:44:00Z</dcterms:created>
  <dc:creator>学生资助管理中心燕宝小屋团队</dc:creator>
  <cp:lastModifiedBy>学生资助管理中心燕宝小屋团队</cp:lastModifiedBy>
  <dcterms:modified xsi:type="dcterms:W3CDTF">2020-09-08T09:45:06Z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