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8F3" w:rsidRDefault="00BC08F3" w:rsidP="00BC08F3">
      <w:pPr>
        <w:widowControl/>
        <w:spacing w:beforeLines="100" w:before="312" w:line="360" w:lineRule="auto"/>
        <w:rPr>
          <w:rFonts w:ascii="宋体" w:hAnsi="宋体" w:cs="宋体" w:hint="eastAsia"/>
          <w:kern w:val="0"/>
          <w:sz w:val="24"/>
          <w:szCs w:val="24"/>
        </w:rPr>
      </w:pPr>
      <w:r>
        <w:rPr>
          <w:rFonts w:ascii="宋体" w:hAnsi="宋体" w:cs="宋体" w:hint="eastAsia"/>
          <w:kern w:val="0"/>
          <w:sz w:val="24"/>
          <w:szCs w:val="24"/>
        </w:rPr>
        <w:t>附件</w:t>
      </w:r>
      <w:r>
        <w:rPr>
          <w:rFonts w:ascii="宋体" w:hAnsi="宋体" w:cs="宋体" w:hint="eastAsia"/>
          <w:kern w:val="0"/>
          <w:sz w:val="24"/>
          <w:szCs w:val="24"/>
        </w:rPr>
        <w:t>一</w:t>
      </w:r>
      <w:r>
        <w:rPr>
          <w:rFonts w:ascii="宋体" w:hAnsi="宋体" w:cs="宋体" w:hint="eastAsia"/>
          <w:kern w:val="0"/>
          <w:sz w:val="24"/>
          <w:szCs w:val="24"/>
        </w:rPr>
        <w:t>：</w:t>
      </w:r>
      <w:bookmarkStart w:id="0" w:name="_GoBack"/>
      <w:bookmarkEnd w:id="0"/>
    </w:p>
    <w:p w:rsidR="00BC08F3" w:rsidRPr="007D2040" w:rsidRDefault="00BC08F3" w:rsidP="00BC08F3">
      <w:pPr>
        <w:widowControl/>
        <w:spacing w:beforeLines="100" w:before="312" w:line="360" w:lineRule="auto"/>
        <w:jc w:val="center"/>
        <w:rPr>
          <w:rFonts w:ascii="方正小标宋简体" w:eastAsia="方正小标宋简体" w:hAnsi="宋体" w:cs="宋体" w:hint="eastAsia"/>
          <w:kern w:val="0"/>
          <w:sz w:val="32"/>
          <w:szCs w:val="32"/>
        </w:rPr>
      </w:pPr>
      <w:r w:rsidRPr="007D2040">
        <w:rPr>
          <w:rFonts w:ascii="方正小标宋简体" w:eastAsia="方正小标宋简体" w:hAnsi="宋体" w:cs="宋体" w:hint="eastAsia"/>
          <w:kern w:val="0"/>
          <w:sz w:val="32"/>
          <w:szCs w:val="32"/>
        </w:rPr>
        <w:t>20</w:t>
      </w:r>
      <w:r>
        <w:rPr>
          <w:rFonts w:ascii="方正小标宋简体" w:eastAsia="方正小标宋简体" w:hAnsi="宋体" w:cs="宋体"/>
          <w:kern w:val="0"/>
          <w:sz w:val="32"/>
          <w:szCs w:val="32"/>
        </w:rPr>
        <w:t>20</w:t>
      </w:r>
      <w:r w:rsidRPr="007D2040">
        <w:rPr>
          <w:rFonts w:ascii="方正小标宋简体" w:eastAsia="方正小标宋简体" w:hAnsi="宋体" w:cs="宋体" w:hint="eastAsia"/>
          <w:kern w:val="0"/>
          <w:sz w:val="32"/>
          <w:szCs w:val="32"/>
        </w:rPr>
        <w:t>级、2019级本科生转专业与大类专业分流工作安排</w:t>
      </w:r>
    </w:p>
    <w:p w:rsidR="00BC08F3" w:rsidRPr="007D2040" w:rsidRDefault="00BC08F3" w:rsidP="00BC08F3">
      <w:pPr>
        <w:widowControl/>
        <w:spacing w:line="360" w:lineRule="auto"/>
        <w:ind w:firstLineChars="200" w:firstLine="480"/>
        <w:rPr>
          <w:rFonts w:ascii="宋体" w:hAnsi="宋体" w:cs="宋体" w:hint="eastAsia"/>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2213"/>
        <w:gridCol w:w="5142"/>
      </w:tblGrid>
      <w:tr w:rsidR="00BC08F3" w:rsidRPr="00CE3BA3" w:rsidTr="00291CA8">
        <w:tc>
          <w:tcPr>
            <w:tcW w:w="959" w:type="dxa"/>
            <w:vAlign w:val="center"/>
          </w:tcPr>
          <w:p w:rsidR="00BC08F3" w:rsidRPr="00CE3BA3" w:rsidRDefault="00BC08F3" w:rsidP="00291CA8">
            <w:pPr>
              <w:widowControl/>
              <w:spacing w:line="360" w:lineRule="auto"/>
              <w:jc w:val="center"/>
              <w:rPr>
                <w:rFonts w:ascii="黑体" w:eastAsia="黑体" w:hAnsi="黑体" w:cs="宋体" w:hint="eastAsia"/>
                <w:kern w:val="0"/>
                <w:sz w:val="24"/>
                <w:szCs w:val="24"/>
              </w:rPr>
            </w:pPr>
            <w:r w:rsidRPr="00CE3BA3">
              <w:rPr>
                <w:rFonts w:ascii="黑体" w:eastAsia="黑体" w:hAnsi="黑体" w:cs="宋体" w:hint="eastAsia"/>
                <w:kern w:val="0"/>
                <w:sz w:val="24"/>
                <w:szCs w:val="24"/>
              </w:rPr>
              <w:t>类别</w:t>
            </w:r>
          </w:p>
        </w:tc>
        <w:tc>
          <w:tcPr>
            <w:tcW w:w="2268" w:type="dxa"/>
            <w:vAlign w:val="center"/>
          </w:tcPr>
          <w:p w:rsidR="00BC08F3" w:rsidRPr="00CE3BA3" w:rsidRDefault="00BC08F3" w:rsidP="00291CA8">
            <w:pPr>
              <w:widowControl/>
              <w:spacing w:line="360" w:lineRule="auto"/>
              <w:jc w:val="center"/>
              <w:rPr>
                <w:rFonts w:ascii="黑体" w:eastAsia="黑体" w:hAnsi="黑体" w:cs="宋体" w:hint="eastAsia"/>
                <w:kern w:val="0"/>
                <w:sz w:val="24"/>
                <w:szCs w:val="24"/>
              </w:rPr>
            </w:pPr>
            <w:r w:rsidRPr="00CE3BA3">
              <w:rPr>
                <w:rFonts w:ascii="黑体" w:eastAsia="黑体" w:hAnsi="黑体" w:cs="宋体" w:hint="eastAsia"/>
                <w:kern w:val="0"/>
                <w:sz w:val="24"/>
                <w:szCs w:val="24"/>
              </w:rPr>
              <w:t>阶  段</w:t>
            </w:r>
          </w:p>
        </w:tc>
        <w:tc>
          <w:tcPr>
            <w:tcW w:w="5295" w:type="dxa"/>
            <w:vAlign w:val="center"/>
          </w:tcPr>
          <w:p w:rsidR="00BC08F3" w:rsidRPr="00CE3BA3" w:rsidRDefault="00BC08F3" w:rsidP="00291CA8">
            <w:pPr>
              <w:widowControl/>
              <w:spacing w:line="360" w:lineRule="auto"/>
              <w:jc w:val="center"/>
              <w:rPr>
                <w:rFonts w:ascii="黑体" w:eastAsia="黑体" w:hAnsi="黑体" w:cs="宋体" w:hint="eastAsia"/>
                <w:kern w:val="0"/>
                <w:sz w:val="24"/>
                <w:szCs w:val="24"/>
              </w:rPr>
            </w:pPr>
            <w:r w:rsidRPr="00CE3BA3">
              <w:rPr>
                <w:rFonts w:ascii="黑体" w:eastAsia="黑体" w:hAnsi="黑体" w:cs="宋体" w:hint="eastAsia"/>
                <w:kern w:val="0"/>
                <w:sz w:val="24"/>
                <w:szCs w:val="24"/>
              </w:rPr>
              <w:t>内  容</w:t>
            </w:r>
          </w:p>
        </w:tc>
      </w:tr>
      <w:tr w:rsidR="00BC08F3" w:rsidRPr="00CE3BA3" w:rsidTr="00291CA8">
        <w:tc>
          <w:tcPr>
            <w:tcW w:w="959" w:type="dxa"/>
            <w:vMerge w:val="restart"/>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转</w:t>
            </w:r>
          </w:p>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专</w:t>
            </w:r>
          </w:p>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业</w:t>
            </w: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10月</w:t>
            </w:r>
            <w:r>
              <w:rPr>
                <w:rFonts w:ascii="宋体" w:hAnsi="宋体" w:cs="宋体"/>
                <w:kern w:val="0"/>
                <w:sz w:val="24"/>
                <w:szCs w:val="24"/>
              </w:rPr>
              <w:t>18</w:t>
            </w:r>
            <w:r w:rsidRPr="00CE3BA3">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各教学单位根据学校有关政策文件规定和本通知要求，结合本单位专业条件、专业就业情况等，由本单位教学工作指导委员会制订转专业实施方案。实施方案内容应包括：20</w:t>
            </w:r>
            <w:r>
              <w:rPr>
                <w:rFonts w:ascii="宋体" w:hAnsi="宋体" w:cs="宋体"/>
                <w:kern w:val="0"/>
                <w:sz w:val="24"/>
                <w:szCs w:val="24"/>
              </w:rPr>
              <w:t>20</w:t>
            </w:r>
            <w:r w:rsidRPr="00CE3BA3">
              <w:rPr>
                <w:rFonts w:ascii="宋体" w:hAnsi="宋体" w:cs="宋体" w:hint="eastAsia"/>
                <w:kern w:val="0"/>
                <w:sz w:val="24"/>
                <w:szCs w:val="24"/>
              </w:rPr>
              <w:t>、2019级各专业（是大类的，按大类执行，下同）招收专业，招收人数，招收条件，测试方式，咨询地点和时间，咨询老师姓名，测试时间，测试地点，是否接受调剂说明及调剂办法，公示异议解决程序、办法等。实施方案经本单位党政联席会议审定后，有关内容须通过本单位网页主页公示3个工作日。实施方案经公示无异议后，于10月</w:t>
            </w:r>
            <w:r>
              <w:rPr>
                <w:rFonts w:ascii="宋体" w:hAnsi="宋体" w:cs="宋体"/>
                <w:kern w:val="0"/>
                <w:sz w:val="24"/>
                <w:szCs w:val="24"/>
              </w:rPr>
              <w:t>22</w:t>
            </w:r>
            <w:r w:rsidRPr="00CE3BA3">
              <w:rPr>
                <w:rFonts w:ascii="宋体" w:hAnsi="宋体" w:cs="宋体" w:hint="eastAsia"/>
                <w:kern w:val="0"/>
                <w:sz w:val="24"/>
                <w:szCs w:val="24"/>
              </w:rPr>
              <w:t>日前报教务处备案执行</w:t>
            </w:r>
            <w:r>
              <w:rPr>
                <w:rFonts w:ascii="宋体" w:hAnsi="宋体" w:cs="宋体" w:hint="eastAsia"/>
                <w:kern w:val="0"/>
                <w:sz w:val="24"/>
                <w:szCs w:val="24"/>
              </w:rPr>
              <w:t>，并将各专业转入指标数据录入教务系统</w:t>
            </w:r>
            <w:r w:rsidRPr="00CE3BA3">
              <w:rPr>
                <w:rFonts w:ascii="宋体" w:hAnsi="宋体" w:cs="宋体" w:hint="eastAsia"/>
                <w:kern w:val="0"/>
                <w:sz w:val="24"/>
                <w:szCs w:val="24"/>
              </w:rPr>
              <w:t>。</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23</w:t>
            </w:r>
            <w:r w:rsidRPr="00CE3BA3">
              <w:rPr>
                <w:rFonts w:ascii="宋体" w:hAnsi="宋体" w:cs="宋体" w:hint="eastAsia"/>
                <w:kern w:val="0"/>
                <w:sz w:val="24"/>
                <w:szCs w:val="24"/>
              </w:rPr>
              <w:t>日9：00</w:t>
            </w:r>
            <w:r>
              <w:rPr>
                <w:rFonts w:ascii="宋体" w:hAnsi="宋体" w:cs="宋体" w:hint="eastAsia"/>
                <w:kern w:val="0"/>
                <w:sz w:val="24"/>
                <w:szCs w:val="24"/>
              </w:rPr>
              <w:t>至</w:t>
            </w:r>
            <w:r w:rsidRPr="00CE3BA3">
              <w:rPr>
                <w:rFonts w:ascii="宋体" w:hAnsi="宋体" w:cs="宋体" w:hint="eastAsia"/>
                <w:kern w:val="0"/>
                <w:sz w:val="24"/>
                <w:szCs w:val="24"/>
              </w:rPr>
              <w:t>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26</w:t>
            </w:r>
            <w:r w:rsidRPr="00CE3BA3">
              <w:rPr>
                <w:rFonts w:ascii="宋体" w:hAnsi="宋体" w:cs="宋体" w:hint="eastAsia"/>
                <w:kern w:val="0"/>
                <w:sz w:val="24"/>
                <w:szCs w:val="24"/>
              </w:rPr>
              <w:t>日16：00</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20</w:t>
            </w:r>
            <w:r>
              <w:rPr>
                <w:rFonts w:ascii="宋体" w:hAnsi="宋体" w:cs="宋体"/>
                <w:kern w:val="0"/>
                <w:sz w:val="24"/>
                <w:szCs w:val="24"/>
              </w:rPr>
              <w:t>20</w:t>
            </w:r>
            <w:r w:rsidRPr="00CE3BA3">
              <w:rPr>
                <w:rFonts w:ascii="宋体" w:hAnsi="宋体" w:cs="宋体" w:hint="eastAsia"/>
                <w:kern w:val="0"/>
                <w:sz w:val="24"/>
                <w:szCs w:val="24"/>
              </w:rPr>
              <w:t>级学生网上报名。报名流程：</w:t>
            </w:r>
            <w:r w:rsidRPr="00CE3BA3">
              <w:rPr>
                <w:rFonts w:ascii="宋体" w:hAnsi="宋体" w:cs="宋体"/>
                <w:kern w:val="0"/>
                <w:sz w:val="24"/>
                <w:szCs w:val="24"/>
              </w:rPr>
              <w:t>学生本人</w:t>
            </w:r>
            <w:r w:rsidRPr="00CE3BA3">
              <w:rPr>
                <w:rFonts w:ascii="宋体" w:hAnsi="宋体" w:cs="宋体" w:hint="eastAsia"/>
                <w:kern w:val="0"/>
                <w:sz w:val="24"/>
                <w:szCs w:val="24"/>
              </w:rPr>
              <w:t>登录[</w:t>
            </w:r>
            <w:r w:rsidRPr="00CE3BA3">
              <w:rPr>
                <w:rFonts w:ascii="宋体" w:hAnsi="宋体" w:cs="宋体"/>
                <w:kern w:val="0"/>
                <w:sz w:val="24"/>
                <w:szCs w:val="24"/>
              </w:rPr>
              <w:t>教务系统(师生端)</w:t>
            </w:r>
            <w:r w:rsidRPr="00CE3BA3">
              <w:rPr>
                <w:rFonts w:ascii="宋体" w:hAnsi="宋体" w:cs="宋体" w:hint="eastAsia"/>
                <w:kern w:val="0"/>
                <w:sz w:val="24"/>
                <w:szCs w:val="24"/>
              </w:rPr>
              <w:t>]→</w:t>
            </w:r>
            <w:r w:rsidRPr="00CE3BA3">
              <w:rPr>
                <w:rFonts w:ascii="宋体" w:hAnsi="宋体" w:cs="宋体"/>
                <w:kern w:val="0"/>
                <w:sz w:val="24"/>
                <w:szCs w:val="24"/>
              </w:rPr>
              <w:t>在</w:t>
            </w:r>
            <w:r w:rsidRPr="00CE3BA3">
              <w:rPr>
                <w:rFonts w:ascii="宋体" w:hAnsi="宋体" w:cs="宋体" w:hint="eastAsia"/>
                <w:kern w:val="0"/>
                <w:sz w:val="24"/>
                <w:szCs w:val="24"/>
              </w:rPr>
              <w:t>[</w:t>
            </w:r>
            <w:r w:rsidRPr="00CE3BA3">
              <w:rPr>
                <w:rFonts w:ascii="宋体" w:hAnsi="宋体" w:cs="宋体"/>
                <w:kern w:val="0"/>
                <w:sz w:val="24"/>
                <w:szCs w:val="24"/>
              </w:rPr>
              <w:t>转专业报名</w:t>
            </w:r>
            <w:r w:rsidRPr="00CE3BA3">
              <w:rPr>
                <w:rFonts w:ascii="宋体" w:hAnsi="宋体" w:cs="宋体" w:hint="eastAsia"/>
                <w:kern w:val="0"/>
                <w:sz w:val="24"/>
                <w:szCs w:val="24"/>
              </w:rPr>
              <w:t>]</w:t>
            </w:r>
            <w:r w:rsidRPr="00CE3BA3">
              <w:rPr>
                <w:rFonts w:ascii="宋体" w:hAnsi="宋体" w:cs="宋体"/>
                <w:kern w:val="0"/>
                <w:sz w:val="24"/>
                <w:szCs w:val="24"/>
              </w:rPr>
              <w:t>模块下进行网上报名</w:t>
            </w:r>
            <w:r w:rsidRPr="00CE3BA3">
              <w:rPr>
                <w:rFonts w:ascii="宋体" w:hAnsi="宋体" w:cs="宋体" w:hint="eastAsia"/>
                <w:kern w:val="0"/>
                <w:sz w:val="24"/>
                <w:szCs w:val="24"/>
              </w:rPr>
              <w:t>→</w:t>
            </w:r>
            <w:r w:rsidRPr="00CE3BA3">
              <w:rPr>
                <w:rFonts w:ascii="宋体" w:hAnsi="宋体" w:cs="宋体"/>
                <w:kern w:val="0"/>
                <w:sz w:val="24"/>
                <w:szCs w:val="24"/>
              </w:rPr>
              <w:t>自行打印《中南民族大学普通本科学生转专业申请表》并签字。</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27</w:t>
            </w:r>
            <w:r w:rsidRPr="00CE3BA3">
              <w:rPr>
                <w:rFonts w:ascii="宋体" w:hAnsi="宋体" w:cs="宋体" w:hint="eastAsia"/>
                <w:kern w:val="0"/>
                <w:sz w:val="24"/>
                <w:szCs w:val="24"/>
              </w:rPr>
              <w:t>日9：00至1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28</w:t>
            </w:r>
            <w:r w:rsidRPr="00CE3BA3">
              <w:rPr>
                <w:rFonts w:ascii="宋体" w:hAnsi="宋体" w:cs="宋体" w:hint="eastAsia"/>
                <w:kern w:val="0"/>
                <w:sz w:val="24"/>
                <w:szCs w:val="24"/>
              </w:rPr>
              <w:t>日16：00</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201</w:t>
            </w:r>
            <w:r>
              <w:rPr>
                <w:rFonts w:ascii="宋体" w:hAnsi="宋体" w:cs="宋体"/>
                <w:kern w:val="0"/>
                <w:sz w:val="24"/>
                <w:szCs w:val="24"/>
              </w:rPr>
              <w:t>9</w:t>
            </w:r>
            <w:r w:rsidRPr="00CE3BA3">
              <w:rPr>
                <w:rFonts w:ascii="宋体" w:hAnsi="宋体" w:cs="宋体" w:hint="eastAsia"/>
                <w:kern w:val="0"/>
                <w:sz w:val="24"/>
                <w:szCs w:val="24"/>
              </w:rPr>
              <w:t>级学生网上报名。有关报名流程和要求与20</w:t>
            </w:r>
            <w:r>
              <w:rPr>
                <w:rFonts w:ascii="宋体" w:hAnsi="宋体" w:cs="宋体"/>
                <w:kern w:val="0"/>
                <w:sz w:val="24"/>
                <w:szCs w:val="24"/>
              </w:rPr>
              <w:t>20</w:t>
            </w:r>
            <w:r w:rsidRPr="00CE3BA3">
              <w:rPr>
                <w:rFonts w:ascii="宋体" w:hAnsi="宋体" w:cs="宋体" w:hint="eastAsia"/>
                <w:kern w:val="0"/>
                <w:sz w:val="24"/>
                <w:szCs w:val="24"/>
              </w:rPr>
              <w:t>级相同。</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29</w:t>
            </w:r>
            <w:r w:rsidRPr="00CE3BA3">
              <w:rPr>
                <w:rFonts w:ascii="宋体" w:hAnsi="宋体" w:cs="宋体" w:hint="eastAsia"/>
                <w:kern w:val="0"/>
                <w:sz w:val="24"/>
                <w:szCs w:val="24"/>
              </w:rPr>
              <w:t>日9：00至1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30</w:t>
            </w:r>
            <w:r w:rsidRPr="00CE3BA3">
              <w:rPr>
                <w:rFonts w:ascii="宋体" w:hAnsi="宋体" w:cs="宋体" w:hint="eastAsia"/>
                <w:kern w:val="0"/>
                <w:sz w:val="24"/>
                <w:szCs w:val="24"/>
              </w:rPr>
              <w:t>日1</w:t>
            </w:r>
            <w:r>
              <w:rPr>
                <w:rFonts w:ascii="宋体" w:hAnsi="宋体" w:cs="宋体"/>
                <w:kern w:val="0"/>
                <w:sz w:val="24"/>
                <w:szCs w:val="24"/>
              </w:rPr>
              <w:t>2</w:t>
            </w:r>
            <w:r w:rsidRPr="00CE3BA3">
              <w:rPr>
                <w:rFonts w:ascii="宋体" w:hAnsi="宋体" w:cs="宋体" w:hint="eastAsia"/>
                <w:kern w:val="0"/>
                <w:sz w:val="24"/>
                <w:szCs w:val="24"/>
              </w:rPr>
              <w:t>：00</w:t>
            </w:r>
          </w:p>
        </w:tc>
        <w:tc>
          <w:tcPr>
            <w:tcW w:w="5295" w:type="dxa"/>
            <w:vAlign w:val="center"/>
          </w:tcPr>
          <w:p w:rsidR="00BC08F3" w:rsidRPr="00CE3BA3" w:rsidRDefault="00BC08F3" w:rsidP="00291CA8">
            <w:pPr>
              <w:widowControl/>
              <w:spacing w:line="360" w:lineRule="auto"/>
              <w:rPr>
                <w:rFonts w:ascii="宋体" w:hAnsi="宋体" w:cs="宋体" w:hint="eastAsia"/>
                <w:kern w:val="0"/>
                <w:sz w:val="24"/>
                <w:szCs w:val="24"/>
              </w:rPr>
            </w:pPr>
            <w:r>
              <w:rPr>
                <w:rFonts w:ascii="宋体" w:hAnsi="宋体" w:cs="宋体" w:hint="eastAsia"/>
                <w:kern w:val="0"/>
                <w:sz w:val="24"/>
                <w:szCs w:val="24"/>
              </w:rPr>
              <w:t>学生</w:t>
            </w:r>
            <w:r w:rsidRPr="00CE3BA3">
              <w:rPr>
                <w:rFonts w:ascii="宋体" w:hAnsi="宋体" w:cs="宋体"/>
                <w:kern w:val="0"/>
                <w:sz w:val="24"/>
                <w:szCs w:val="24"/>
              </w:rPr>
              <w:t>将申请表交</w:t>
            </w:r>
            <w:r>
              <w:rPr>
                <w:rFonts w:ascii="宋体" w:hAnsi="宋体" w:cs="宋体" w:hint="eastAsia"/>
                <w:kern w:val="0"/>
                <w:sz w:val="24"/>
                <w:szCs w:val="24"/>
              </w:rPr>
              <w:t>至所在</w:t>
            </w:r>
            <w:r w:rsidRPr="00CE3BA3">
              <w:rPr>
                <w:rFonts w:ascii="宋体" w:hAnsi="宋体" w:cs="宋体" w:hint="eastAsia"/>
                <w:kern w:val="0"/>
                <w:sz w:val="24"/>
                <w:szCs w:val="24"/>
              </w:rPr>
              <w:t>教学单位</w:t>
            </w:r>
            <w:r>
              <w:rPr>
                <w:rFonts w:ascii="宋体" w:hAnsi="宋体" w:cs="宋体" w:hint="eastAsia"/>
                <w:kern w:val="0"/>
                <w:sz w:val="24"/>
                <w:szCs w:val="24"/>
              </w:rPr>
              <w:t>教学秘书处</w:t>
            </w:r>
            <w:r w:rsidRPr="00CE3BA3">
              <w:rPr>
                <w:rFonts w:ascii="宋体" w:hAnsi="宋体" w:cs="宋体" w:hint="eastAsia"/>
                <w:kern w:val="0"/>
                <w:sz w:val="24"/>
                <w:szCs w:val="24"/>
              </w:rPr>
              <w:t>现场确认。</w:t>
            </w:r>
            <w:proofErr w:type="gramStart"/>
            <w:r w:rsidRPr="00CE3BA3">
              <w:rPr>
                <w:rFonts w:ascii="宋体" w:hAnsi="宋体" w:cs="宋体"/>
                <w:kern w:val="0"/>
                <w:sz w:val="24"/>
                <w:szCs w:val="24"/>
              </w:rPr>
              <w:t>未现场</w:t>
            </w:r>
            <w:proofErr w:type="gramEnd"/>
            <w:r w:rsidRPr="00CE3BA3">
              <w:rPr>
                <w:rFonts w:ascii="宋体" w:hAnsi="宋体" w:cs="宋体" w:hint="eastAsia"/>
                <w:kern w:val="0"/>
                <w:sz w:val="24"/>
                <w:szCs w:val="24"/>
              </w:rPr>
              <w:t>确认</w:t>
            </w:r>
            <w:r w:rsidRPr="00CE3BA3">
              <w:rPr>
                <w:rFonts w:ascii="宋体" w:hAnsi="宋体" w:cs="宋体"/>
                <w:kern w:val="0"/>
                <w:sz w:val="24"/>
                <w:szCs w:val="24"/>
              </w:rPr>
              <w:t>的学生视为</w:t>
            </w:r>
            <w:r w:rsidRPr="00CE3BA3">
              <w:rPr>
                <w:rFonts w:ascii="宋体" w:hAnsi="宋体" w:cs="宋体" w:hint="eastAsia"/>
                <w:kern w:val="0"/>
                <w:sz w:val="24"/>
                <w:szCs w:val="24"/>
              </w:rPr>
              <w:t>报名无效或未</w:t>
            </w:r>
            <w:r w:rsidRPr="00CE3BA3">
              <w:rPr>
                <w:rFonts w:ascii="宋体" w:hAnsi="宋体" w:cs="宋体"/>
                <w:kern w:val="0"/>
                <w:sz w:val="24"/>
                <w:szCs w:val="24"/>
              </w:rPr>
              <w:t>报名。</w:t>
            </w:r>
            <w:r w:rsidRPr="00CE3BA3">
              <w:rPr>
                <w:rFonts w:ascii="宋体" w:hAnsi="宋体" w:cs="宋体" w:hint="eastAsia"/>
                <w:kern w:val="0"/>
                <w:sz w:val="24"/>
                <w:szCs w:val="24"/>
              </w:rPr>
              <w:t xml:space="preserve"> </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E85789" w:rsidRDefault="00BC08F3" w:rsidP="00291CA8">
            <w:pPr>
              <w:widowControl/>
              <w:spacing w:line="360" w:lineRule="auto"/>
              <w:jc w:val="center"/>
              <w:rPr>
                <w:rFonts w:ascii="宋体" w:hAnsi="宋体" w:cs="宋体" w:hint="eastAsia"/>
                <w:spacing w:val="-20"/>
                <w:kern w:val="0"/>
                <w:sz w:val="24"/>
                <w:szCs w:val="24"/>
              </w:rPr>
            </w:pPr>
            <w:r w:rsidRPr="00E85789">
              <w:rPr>
                <w:rFonts w:ascii="宋体" w:hAnsi="宋体" w:cs="宋体" w:hint="eastAsia"/>
                <w:spacing w:val="-20"/>
                <w:kern w:val="0"/>
                <w:sz w:val="24"/>
                <w:szCs w:val="24"/>
              </w:rPr>
              <w:t>11月2</w:t>
            </w:r>
            <w:r>
              <w:rPr>
                <w:rFonts w:ascii="宋体" w:hAnsi="宋体" w:cs="宋体"/>
                <w:spacing w:val="-20"/>
                <w:kern w:val="0"/>
                <w:sz w:val="24"/>
                <w:szCs w:val="24"/>
              </w:rPr>
              <w:t>4</w:t>
            </w:r>
            <w:r w:rsidRPr="00E85789">
              <w:rPr>
                <w:rFonts w:ascii="宋体" w:hAnsi="宋体" w:cs="宋体" w:hint="eastAsia"/>
                <w:spacing w:val="-20"/>
                <w:kern w:val="0"/>
                <w:sz w:val="24"/>
                <w:szCs w:val="24"/>
              </w:rPr>
              <w:t>日</w:t>
            </w:r>
            <w:r>
              <w:rPr>
                <w:rFonts w:ascii="宋体" w:hAnsi="宋体" w:cs="宋体" w:hint="eastAsia"/>
                <w:spacing w:val="-20"/>
                <w:kern w:val="0"/>
                <w:sz w:val="24"/>
                <w:szCs w:val="24"/>
              </w:rPr>
              <w:t>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各教学单位根据本单位实施方案，组织开展有关转达专业考试（核）工作，确定拟招收（转入）学生名单。若招录专业名额未满且接受调剂的，</w:t>
            </w:r>
            <w:r w:rsidRPr="00CE3BA3">
              <w:rPr>
                <w:rFonts w:ascii="宋体" w:hAnsi="宋体" w:cs="宋体" w:hint="eastAsia"/>
                <w:kern w:val="0"/>
                <w:sz w:val="24"/>
                <w:szCs w:val="24"/>
              </w:rPr>
              <w:lastRenderedPageBreak/>
              <w:t>在此时间段内完成调剂工作。</w:t>
            </w:r>
            <w:r>
              <w:rPr>
                <w:rFonts w:ascii="宋体" w:hAnsi="宋体" w:cs="宋体" w:hint="eastAsia"/>
                <w:kern w:val="0"/>
                <w:sz w:val="24"/>
                <w:szCs w:val="24"/>
              </w:rPr>
              <w:t>调剂学生自行填写《中南民族大学普通本科生转专业调剂申请表》，经转出、转入学生学院审批后交至转入学院，并参加转入学院组织的考察。</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E85789">
              <w:rPr>
                <w:rFonts w:ascii="宋体" w:hAnsi="宋体" w:cs="宋体" w:hint="eastAsia"/>
                <w:spacing w:val="-20"/>
                <w:kern w:val="0"/>
                <w:sz w:val="24"/>
                <w:szCs w:val="24"/>
              </w:rPr>
              <w:t>1</w:t>
            </w:r>
            <w:r w:rsidRPr="00E85789">
              <w:rPr>
                <w:rFonts w:ascii="宋体" w:hAnsi="宋体" w:cs="宋体"/>
                <w:spacing w:val="-20"/>
                <w:kern w:val="0"/>
                <w:sz w:val="24"/>
                <w:szCs w:val="24"/>
              </w:rPr>
              <w:t>1</w:t>
            </w:r>
            <w:r w:rsidRPr="00E85789">
              <w:rPr>
                <w:rFonts w:ascii="宋体" w:hAnsi="宋体" w:cs="宋体" w:hint="eastAsia"/>
                <w:spacing w:val="-20"/>
                <w:kern w:val="0"/>
                <w:sz w:val="24"/>
                <w:szCs w:val="24"/>
              </w:rPr>
              <w:t>月</w:t>
            </w:r>
            <w:r>
              <w:rPr>
                <w:rFonts w:ascii="宋体" w:hAnsi="宋体" w:cs="宋体"/>
                <w:spacing w:val="-20"/>
                <w:kern w:val="0"/>
                <w:sz w:val="24"/>
                <w:szCs w:val="24"/>
              </w:rPr>
              <w:t>30</w:t>
            </w:r>
            <w:r w:rsidRPr="00E85789">
              <w:rPr>
                <w:rFonts w:ascii="宋体" w:hAnsi="宋体" w:cs="宋体" w:hint="eastAsia"/>
                <w:spacing w:val="-20"/>
                <w:kern w:val="0"/>
                <w:sz w:val="24"/>
                <w:szCs w:val="24"/>
              </w:rPr>
              <w:t>日</w:t>
            </w:r>
            <w:r>
              <w:rPr>
                <w:rFonts w:ascii="宋体" w:hAnsi="宋体" w:cs="宋体" w:hint="eastAsia"/>
                <w:spacing w:val="-20"/>
                <w:kern w:val="0"/>
                <w:sz w:val="24"/>
                <w:szCs w:val="24"/>
              </w:rPr>
              <w:t>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各教学单位对拟录取学生名单通过本单位网页主页进行公示</w:t>
            </w:r>
            <w:r>
              <w:rPr>
                <w:rFonts w:ascii="宋体" w:hAnsi="宋体" w:cs="宋体" w:hint="eastAsia"/>
                <w:kern w:val="0"/>
                <w:sz w:val="24"/>
                <w:szCs w:val="24"/>
              </w:rPr>
              <w:t>，</w:t>
            </w:r>
            <w:r w:rsidRPr="00CE3BA3">
              <w:rPr>
                <w:rFonts w:ascii="宋体" w:hAnsi="宋体" w:cs="宋体" w:hint="eastAsia"/>
                <w:kern w:val="0"/>
                <w:sz w:val="24"/>
                <w:szCs w:val="24"/>
              </w:rPr>
              <w:t>公示时间不少于3个工作日。若公示名单存在异议的，各单位按规定程序解决。</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12月</w:t>
            </w:r>
            <w:r>
              <w:rPr>
                <w:rFonts w:ascii="宋体" w:hAnsi="宋体" w:cs="宋体"/>
                <w:kern w:val="0"/>
                <w:sz w:val="24"/>
                <w:szCs w:val="24"/>
              </w:rPr>
              <w:t>1</w:t>
            </w:r>
            <w:r w:rsidRPr="00CE3BA3">
              <w:rPr>
                <w:rFonts w:ascii="宋体" w:hAnsi="宋体" w:cs="宋体" w:hint="eastAsia"/>
                <w:kern w:val="0"/>
                <w:sz w:val="24"/>
                <w:szCs w:val="24"/>
              </w:rPr>
              <w:t>日</w:t>
            </w:r>
            <w:r>
              <w:rPr>
                <w:rFonts w:ascii="宋体" w:hAnsi="宋体" w:cs="宋体" w:hint="eastAsia"/>
                <w:kern w:val="0"/>
                <w:sz w:val="24"/>
                <w:szCs w:val="24"/>
              </w:rPr>
              <w:t>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经公示无异议的拟招收（转入）学生名单经</w:t>
            </w:r>
            <w:proofErr w:type="gramStart"/>
            <w:r w:rsidRPr="00CE3BA3">
              <w:rPr>
                <w:rFonts w:ascii="宋体" w:hAnsi="宋体" w:cs="宋体" w:hint="eastAsia"/>
                <w:kern w:val="0"/>
                <w:sz w:val="24"/>
                <w:szCs w:val="24"/>
              </w:rPr>
              <w:t>本教学</w:t>
            </w:r>
            <w:proofErr w:type="gramEnd"/>
            <w:r w:rsidRPr="00CE3BA3">
              <w:rPr>
                <w:rFonts w:ascii="宋体" w:hAnsi="宋体" w:cs="宋体" w:hint="eastAsia"/>
                <w:kern w:val="0"/>
                <w:sz w:val="24"/>
                <w:szCs w:val="24"/>
              </w:rPr>
              <w:t>单位党政联席会议审定后，以书面报告形式报送教务处。报告内容应包括人选产生过程、公示情况和</w:t>
            </w:r>
            <w:proofErr w:type="gramStart"/>
            <w:r w:rsidRPr="00CE3BA3">
              <w:rPr>
                <w:rFonts w:ascii="宋体" w:hAnsi="宋体" w:cs="宋体" w:hint="eastAsia"/>
                <w:kern w:val="0"/>
                <w:sz w:val="24"/>
                <w:szCs w:val="24"/>
              </w:rPr>
              <w:t>拟招收</w:t>
            </w:r>
            <w:proofErr w:type="gramEnd"/>
            <w:r w:rsidRPr="00CE3BA3">
              <w:rPr>
                <w:rFonts w:ascii="宋体" w:hAnsi="宋体" w:cs="宋体" w:hint="eastAsia"/>
                <w:kern w:val="0"/>
                <w:sz w:val="24"/>
                <w:szCs w:val="24"/>
              </w:rPr>
              <w:t>（转入）学生名单等。</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12月</w:t>
            </w:r>
            <w:r>
              <w:rPr>
                <w:rFonts w:ascii="宋体" w:hAnsi="宋体" w:cs="宋体"/>
                <w:kern w:val="0"/>
                <w:sz w:val="24"/>
                <w:szCs w:val="24"/>
              </w:rPr>
              <w:t>8</w:t>
            </w:r>
            <w:r w:rsidRPr="00CE3BA3">
              <w:rPr>
                <w:rFonts w:ascii="宋体" w:hAnsi="宋体" w:cs="宋体" w:hint="eastAsia"/>
                <w:kern w:val="0"/>
                <w:sz w:val="24"/>
                <w:szCs w:val="24"/>
              </w:rPr>
              <w:t>日</w:t>
            </w:r>
            <w:r>
              <w:rPr>
                <w:rFonts w:ascii="宋体" w:hAnsi="宋体" w:cs="宋体" w:hint="eastAsia"/>
                <w:kern w:val="0"/>
                <w:sz w:val="24"/>
                <w:szCs w:val="24"/>
              </w:rPr>
              <w:t>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教务处汇总各教学单</w:t>
            </w:r>
            <w:proofErr w:type="gramStart"/>
            <w:r w:rsidRPr="00CE3BA3">
              <w:rPr>
                <w:rFonts w:ascii="宋体" w:hAnsi="宋体" w:cs="宋体" w:hint="eastAsia"/>
                <w:kern w:val="0"/>
                <w:sz w:val="24"/>
                <w:szCs w:val="24"/>
              </w:rPr>
              <w:t>位拟</w:t>
            </w:r>
            <w:proofErr w:type="gramEnd"/>
            <w:r w:rsidRPr="00CE3BA3">
              <w:rPr>
                <w:rFonts w:ascii="宋体" w:hAnsi="宋体" w:cs="宋体" w:hint="eastAsia"/>
                <w:kern w:val="0"/>
                <w:sz w:val="24"/>
                <w:szCs w:val="24"/>
              </w:rPr>
              <w:t>同意接收的学生名单，经</w:t>
            </w:r>
            <w:r w:rsidRPr="00251626">
              <w:rPr>
                <w:rFonts w:ascii="宋体" w:hAnsi="宋体" w:cs="宋体" w:hint="eastAsia"/>
                <w:color w:val="000000"/>
                <w:kern w:val="0"/>
                <w:sz w:val="24"/>
                <w:szCs w:val="24"/>
              </w:rPr>
              <w:t>复核公示无异议后，</w:t>
            </w:r>
            <w:proofErr w:type="gramStart"/>
            <w:r w:rsidRPr="00251626">
              <w:rPr>
                <w:rFonts w:ascii="宋体" w:hAnsi="宋体" w:cs="宋体" w:hint="eastAsia"/>
                <w:color w:val="000000"/>
                <w:kern w:val="0"/>
                <w:sz w:val="24"/>
                <w:szCs w:val="24"/>
              </w:rPr>
              <w:t>报校</w:t>
            </w:r>
            <w:r w:rsidRPr="00CE3BA3">
              <w:rPr>
                <w:rFonts w:ascii="宋体" w:hAnsi="宋体" w:cs="宋体" w:hint="eastAsia"/>
                <w:kern w:val="0"/>
                <w:sz w:val="24"/>
                <w:szCs w:val="24"/>
              </w:rPr>
              <w:t>领导</w:t>
            </w:r>
            <w:proofErr w:type="gramEnd"/>
            <w:r>
              <w:rPr>
                <w:rFonts w:ascii="宋体" w:hAnsi="宋体" w:cs="宋体" w:hint="eastAsia"/>
                <w:kern w:val="0"/>
                <w:sz w:val="24"/>
                <w:szCs w:val="24"/>
              </w:rPr>
              <w:t>审批</w:t>
            </w:r>
            <w:r w:rsidRPr="00CE3BA3">
              <w:rPr>
                <w:rFonts w:ascii="宋体" w:hAnsi="宋体" w:cs="宋体" w:hint="eastAsia"/>
                <w:kern w:val="0"/>
                <w:sz w:val="24"/>
                <w:szCs w:val="24"/>
              </w:rPr>
              <w:t>。</w:t>
            </w:r>
          </w:p>
        </w:tc>
      </w:tr>
      <w:tr w:rsidR="00BC08F3" w:rsidRPr="00CE3BA3" w:rsidTr="00291CA8">
        <w:tc>
          <w:tcPr>
            <w:tcW w:w="959" w:type="dxa"/>
            <w:vMerge w:val="restart"/>
            <w:vAlign w:val="center"/>
          </w:tcPr>
          <w:p w:rsidR="00BC08F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大</w:t>
            </w:r>
          </w:p>
          <w:p w:rsidR="00BC08F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类</w:t>
            </w:r>
          </w:p>
          <w:p w:rsidR="00BC08F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专</w:t>
            </w:r>
          </w:p>
          <w:p w:rsidR="00BC08F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业</w:t>
            </w:r>
          </w:p>
          <w:p w:rsidR="00BC08F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分</w:t>
            </w:r>
          </w:p>
          <w:p w:rsidR="00BC08F3" w:rsidRPr="00CE3BA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流</w:t>
            </w: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w:t>
            </w:r>
            <w:r>
              <w:rPr>
                <w:rFonts w:ascii="宋体" w:hAnsi="宋体" w:cs="宋体"/>
                <w:kern w:val="0"/>
                <w:sz w:val="24"/>
                <w:szCs w:val="24"/>
              </w:rPr>
              <w:t>0</w:t>
            </w:r>
            <w:r w:rsidRPr="00CE3BA3">
              <w:rPr>
                <w:rFonts w:ascii="宋体" w:hAnsi="宋体" w:cs="宋体" w:hint="eastAsia"/>
                <w:kern w:val="0"/>
                <w:sz w:val="24"/>
                <w:szCs w:val="24"/>
              </w:rPr>
              <w:t>月</w:t>
            </w:r>
            <w:r>
              <w:rPr>
                <w:rFonts w:ascii="宋体" w:hAnsi="宋体" w:cs="宋体"/>
                <w:kern w:val="0"/>
                <w:sz w:val="24"/>
                <w:szCs w:val="24"/>
              </w:rPr>
              <w:t>25</w:t>
            </w:r>
            <w:r w:rsidRPr="00CE3BA3">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涉及大类</w:t>
            </w:r>
            <w:r>
              <w:rPr>
                <w:rFonts w:ascii="宋体" w:hAnsi="宋体" w:cs="宋体" w:hint="eastAsia"/>
                <w:kern w:val="0"/>
                <w:sz w:val="24"/>
                <w:szCs w:val="24"/>
              </w:rPr>
              <w:t>专业</w:t>
            </w:r>
            <w:r w:rsidRPr="00CE3BA3">
              <w:rPr>
                <w:rFonts w:ascii="宋体" w:hAnsi="宋体" w:cs="宋体" w:hint="eastAsia"/>
                <w:kern w:val="0"/>
                <w:sz w:val="24"/>
                <w:szCs w:val="24"/>
              </w:rPr>
              <w:t>分流教学单位</w:t>
            </w:r>
            <w:r>
              <w:rPr>
                <w:rFonts w:ascii="宋体" w:hAnsi="宋体" w:cs="宋体" w:hint="eastAsia"/>
                <w:kern w:val="0"/>
                <w:sz w:val="24"/>
                <w:szCs w:val="24"/>
              </w:rPr>
              <w:t>的</w:t>
            </w:r>
            <w:r w:rsidRPr="00CE3BA3">
              <w:rPr>
                <w:rFonts w:ascii="宋体" w:hAnsi="宋体" w:cs="宋体" w:hint="eastAsia"/>
                <w:kern w:val="0"/>
                <w:sz w:val="24"/>
                <w:szCs w:val="24"/>
              </w:rPr>
              <w:t>教学工作指导委员会</w:t>
            </w:r>
            <w:r>
              <w:rPr>
                <w:rFonts w:ascii="宋体" w:hAnsi="宋体" w:cs="宋体" w:hint="eastAsia"/>
                <w:kern w:val="0"/>
                <w:sz w:val="24"/>
                <w:szCs w:val="24"/>
              </w:rPr>
              <w:t>，</w:t>
            </w:r>
            <w:r w:rsidRPr="00CE3BA3">
              <w:rPr>
                <w:rFonts w:ascii="宋体" w:hAnsi="宋体" w:cs="宋体" w:hint="eastAsia"/>
                <w:kern w:val="0"/>
                <w:sz w:val="24"/>
                <w:szCs w:val="24"/>
              </w:rPr>
              <w:t>根据学校有关政策文件规定和本通知要求，结合本单位</w:t>
            </w:r>
            <w:r>
              <w:rPr>
                <w:rFonts w:ascii="宋体" w:hAnsi="宋体" w:cs="宋体" w:hint="eastAsia"/>
                <w:kern w:val="0"/>
                <w:sz w:val="24"/>
                <w:szCs w:val="24"/>
              </w:rPr>
              <w:t>分流专业条件、专业就业情况等</w:t>
            </w:r>
            <w:r w:rsidRPr="00CE3BA3">
              <w:rPr>
                <w:rFonts w:ascii="宋体" w:hAnsi="宋体" w:cs="宋体" w:hint="eastAsia"/>
                <w:kern w:val="0"/>
                <w:sz w:val="24"/>
                <w:szCs w:val="24"/>
              </w:rPr>
              <w:t>制订</w:t>
            </w:r>
            <w:r>
              <w:rPr>
                <w:rFonts w:ascii="宋体" w:hAnsi="宋体" w:cs="宋体" w:hint="eastAsia"/>
                <w:kern w:val="0"/>
                <w:sz w:val="24"/>
                <w:szCs w:val="24"/>
              </w:rPr>
              <w:t>本单位大类专业分流</w:t>
            </w:r>
            <w:r w:rsidRPr="00CE3BA3">
              <w:rPr>
                <w:rFonts w:ascii="宋体" w:hAnsi="宋体" w:cs="宋体" w:hint="eastAsia"/>
                <w:kern w:val="0"/>
                <w:sz w:val="24"/>
                <w:szCs w:val="24"/>
              </w:rPr>
              <w:t>实施方案</w:t>
            </w:r>
            <w:r>
              <w:rPr>
                <w:rFonts w:ascii="宋体" w:hAnsi="宋体" w:cs="宋体" w:hint="eastAsia"/>
                <w:kern w:val="0"/>
                <w:sz w:val="24"/>
                <w:szCs w:val="24"/>
              </w:rPr>
              <w:t>（其中，</w:t>
            </w:r>
            <w:r w:rsidRPr="00CE3BA3">
              <w:rPr>
                <w:rFonts w:ascii="宋体" w:hAnsi="宋体" w:cs="宋体" w:hint="eastAsia"/>
                <w:kern w:val="0"/>
                <w:sz w:val="24"/>
                <w:szCs w:val="24"/>
              </w:rPr>
              <w:t>若一个大类的学生要分别分流至3个及以上专业的，应有专业分流预案</w:t>
            </w:r>
            <w:r>
              <w:rPr>
                <w:rFonts w:ascii="宋体" w:hAnsi="宋体" w:cs="宋体" w:hint="eastAsia"/>
                <w:kern w:val="0"/>
                <w:sz w:val="24"/>
                <w:szCs w:val="24"/>
              </w:rPr>
              <w:t>，</w:t>
            </w:r>
            <w:r w:rsidRPr="00CE3BA3">
              <w:rPr>
                <w:rFonts w:ascii="宋体" w:hAnsi="宋体" w:cs="宋体" w:hint="eastAsia"/>
                <w:kern w:val="0"/>
                <w:sz w:val="24"/>
                <w:szCs w:val="24"/>
              </w:rPr>
              <w:t>即本大类学生在第一次分流时，出现2个或2个以上专业招录人数不足时，如何再次完成学生专业分流）。实施方案内容应包括招收专业</w:t>
            </w:r>
            <w:r>
              <w:rPr>
                <w:rFonts w:ascii="宋体" w:hAnsi="宋体" w:cs="宋体" w:hint="eastAsia"/>
                <w:kern w:val="0"/>
                <w:sz w:val="24"/>
                <w:szCs w:val="24"/>
              </w:rPr>
              <w:t>、</w:t>
            </w:r>
            <w:r w:rsidRPr="00CE3BA3">
              <w:rPr>
                <w:rFonts w:ascii="宋体" w:hAnsi="宋体" w:cs="宋体" w:hint="eastAsia"/>
                <w:kern w:val="0"/>
                <w:sz w:val="24"/>
                <w:szCs w:val="24"/>
              </w:rPr>
              <w:t>招收人数</w:t>
            </w:r>
            <w:r>
              <w:rPr>
                <w:rFonts w:ascii="宋体" w:hAnsi="宋体" w:cs="宋体" w:hint="eastAsia"/>
                <w:kern w:val="0"/>
                <w:sz w:val="24"/>
                <w:szCs w:val="24"/>
              </w:rPr>
              <w:t>、</w:t>
            </w:r>
            <w:r w:rsidRPr="00CE3BA3">
              <w:rPr>
                <w:rFonts w:ascii="宋体" w:hAnsi="宋体" w:cs="宋体" w:hint="eastAsia"/>
                <w:kern w:val="0"/>
                <w:sz w:val="24"/>
                <w:szCs w:val="24"/>
              </w:rPr>
              <w:t>招收条件</w:t>
            </w:r>
            <w:r>
              <w:rPr>
                <w:rFonts w:ascii="宋体" w:hAnsi="宋体" w:cs="宋体" w:hint="eastAsia"/>
                <w:kern w:val="0"/>
                <w:sz w:val="24"/>
                <w:szCs w:val="24"/>
              </w:rPr>
              <w:t>等相关内容</w:t>
            </w:r>
            <w:r w:rsidRPr="00CE3BA3">
              <w:rPr>
                <w:rFonts w:ascii="宋体" w:hAnsi="宋体" w:cs="宋体" w:hint="eastAsia"/>
                <w:kern w:val="0"/>
                <w:sz w:val="24"/>
                <w:szCs w:val="24"/>
              </w:rPr>
              <w:t>。</w:t>
            </w:r>
            <w:r>
              <w:rPr>
                <w:rFonts w:ascii="宋体" w:hAnsi="宋体" w:cs="宋体" w:hint="eastAsia"/>
                <w:kern w:val="0"/>
                <w:sz w:val="24"/>
                <w:szCs w:val="24"/>
              </w:rPr>
              <w:t>专业分流实施方案内容经</w:t>
            </w:r>
            <w:proofErr w:type="gramStart"/>
            <w:r>
              <w:rPr>
                <w:rFonts w:ascii="宋体" w:hAnsi="宋体" w:cs="宋体" w:hint="eastAsia"/>
                <w:kern w:val="0"/>
                <w:sz w:val="24"/>
                <w:szCs w:val="24"/>
              </w:rPr>
              <w:t>本教学</w:t>
            </w:r>
            <w:proofErr w:type="gramEnd"/>
            <w:r>
              <w:rPr>
                <w:rFonts w:ascii="宋体" w:hAnsi="宋体" w:cs="宋体" w:hint="eastAsia"/>
                <w:kern w:val="0"/>
                <w:sz w:val="24"/>
                <w:szCs w:val="24"/>
              </w:rPr>
              <w:t>单位党政联席会议审定后，须通过本单位网页主页进行公示，公示时间不少于3个工作日。</w:t>
            </w:r>
            <w:r w:rsidRPr="00CE3BA3">
              <w:rPr>
                <w:rFonts w:ascii="宋体" w:hAnsi="宋体" w:cs="宋体" w:hint="eastAsia"/>
                <w:kern w:val="0"/>
                <w:sz w:val="24"/>
                <w:szCs w:val="24"/>
              </w:rPr>
              <w:t>实施方案经公示无异议后，报教务处备案执行。</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月</w:t>
            </w:r>
            <w:r>
              <w:rPr>
                <w:rFonts w:ascii="宋体" w:hAnsi="宋体" w:cs="宋体"/>
                <w:kern w:val="0"/>
                <w:sz w:val="24"/>
                <w:szCs w:val="24"/>
              </w:rPr>
              <w:t>27</w:t>
            </w:r>
            <w:r>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Pr>
                <w:rFonts w:ascii="宋体" w:hAnsi="宋体" w:cs="宋体" w:hint="eastAsia"/>
                <w:kern w:val="0"/>
                <w:sz w:val="24"/>
                <w:szCs w:val="24"/>
              </w:rPr>
              <w:t>各教学单位组织本单位大类学生进行大类专业分流实施方案内容宣讲。宣讲工作应做到深入、细致。</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BE0165"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12月</w:t>
            </w:r>
            <w:r>
              <w:rPr>
                <w:rFonts w:ascii="宋体" w:hAnsi="宋体" w:cs="宋体"/>
                <w:kern w:val="0"/>
                <w:sz w:val="24"/>
                <w:szCs w:val="24"/>
              </w:rPr>
              <w:t>4</w:t>
            </w:r>
            <w:r>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Pr>
                <w:rFonts w:ascii="宋体" w:hAnsi="宋体" w:cs="宋体" w:hint="eastAsia"/>
                <w:kern w:val="0"/>
                <w:sz w:val="24"/>
                <w:szCs w:val="24"/>
              </w:rPr>
              <w:t>涉及大类分流的教学单位，按大类专业分流实施方案组织本单位学生进行志愿确定并完成专业分流工作。专业分流学生名单须经本单位网页主</w:t>
            </w:r>
            <w:r>
              <w:rPr>
                <w:rFonts w:ascii="宋体" w:hAnsi="宋体" w:cs="宋体" w:hint="eastAsia"/>
                <w:kern w:val="0"/>
                <w:sz w:val="24"/>
                <w:szCs w:val="24"/>
              </w:rPr>
              <w:lastRenderedPageBreak/>
              <w:t>页进行公示，公示时间不少于3个工作。</w:t>
            </w:r>
            <w:r w:rsidRPr="00CE3BA3">
              <w:rPr>
                <w:rFonts w:ascii="宋体" w:hAnsi="宋体" w:cs="宋体" w:hint="eastAsia"/>
                <w:kern w:val="0"/>
                <w:sz w:val="24"/>
                <w:szCs w:val="24"/>
              </w:rPr>
              <w:t>若公示名单存在异议的，各单位按规定程序解决。</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BE0165"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12月</w:t>
            </w:r>
            <w:r>
              <w:rPr>
                <w:rFonts w:ascii="宋体" w:hAnsi="宋体" w:cs="宋体"/>
                <w:kern w:val="0"/>
                <w:sz w:val="24"/>
                <w:szCs w:val="24"/>
              </w:rPr>
              <w:t>9</w:t>
            </w:r>
            <w:r>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Pr>
                <w:rFonts w:ascii="宋体" w:hAnsi="宋体" w:cs="宋体" w:hint="eastAsia"/>
                <w:kern w:val="0"/>
                <w:sz w:val="24"/>
                <w:szCs w:val="24"/>
              </w:rPr>
              <w:t>涉及大类专业分流的教学单位将经公示无异议的专业拟分流学生名单经书</w:t>
            </w:r>
            <w:proofErr w:type="gramStart"/>
            <w:r>
              <w:rPr>
                <w:rFonts w:ascii="宋体" w:hAnsi="宋体" w:cs="宋体" w:hint="eastAsia"/>
                <w:kern w:val="0"/>
                <w:sz w:val="24"/>
                <w:szCs w:val="24"/>
              </w:rPr>
              <w:t>面形式</w:t>
            </w:r>
            <w:proofErr w:type="gramEnd"/>
            <w:r>
              <w:rPr>
                <w:rFonts w:ascii="宋体" w:hAnsi="宋体" w:cs="宋体" w:hint="eastAsia"/>
                <w:kern w:val="0"/>
                <w:sz w:val="24"/>
                <w:szCs w:val="24"/>
              </w:rPr>
              <w:t>报送教务处，并于教务系统中做相应处理。</w:t>
            </w:r>
          </w:p>
        </w:tc>
      </w:tr>
      <w:tr w:rsidR="00BC08F3" w:rsidRPr="00CE3BA3" w:rsidTr="00291CA8">
        <w:tc>
          <w:tcPr>
            <w:tcW w:w="959" w:type="dxa"/>
            <w:vMerge/>
          </w:tcPr>
          <w:p w:rsidR="00BC08F3" w:rsidRPr="00CE3BA3" w:rsidRDefault="00BC08F3" w:rsidP="00291CA8">
            <w:pPr>
              <w:widowControl/>
              <w:spacing w:line="360" w:lineRule="auto"/>
              <w:rPr>
                <w:rFonts w:ascii="宋体" w:hAnsi="宋体" w:cs="宋体" w:hint="eastAsia"/>
                <w:kern w:val="0"/>
                <w:sz w:val="24"/>
                <w:szCs w:val="24"/>
              </w:rPr>
            </w:pP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12月</w:t>
            </w:r>
            <w:r>
              <w:rPr>
                <w:rFonts w:ascii="宋体" w:hAnsi="宋体" w:cs="宋体"/>
                <w:kern w:val="0"/>
                <w:sz w:val="24"/>
                <w:szCs w:val="24"/>
              </w:rPr>
              <w:t>15</w:t>
            </w:r>
            <w:r>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教务处汇总各教学单位</w:t>
            </w:r>
            <w:r>
              <w:rPr>
                <w:rFonts w:ascii="宋体" w:hAnsi="宋体" w:cs="宋体" w:hint="eastAsia"/>
                <w:kern w:val="0"/>
                <w:sz w:val="24"/>
                <w:szCs w:val="24"/>
              </w:rPr>
              <w:t>大类专业</w:t>
            </w:r>
            <w:r w:rsidRPr="00CE3BA3">
              <w:rPr>
                <w:rFonts w:ascii="宋体" w:hAnsi="宋体" w:cs="宋体" w:hint="eastAsia"/>
                <w:kern w:val="0"/>
                <w:sz w:val="24"/>
                <w:szCs w:val="24"/>
              </w:rPr>
              <w:t>拟</w:t>
            </w:r>
            <w:r>
              <w:rPr>
                <w:rFonts w:ascii="宋体" w:hAnsi="宋体" w:cs="宋体" w:hint="eastAsia"/>
                <w:kern w:val="0"/>
                <w:sz w:val="24"/>
                <w:szCs w:val="24"/>
              </w:rPr>
              <w:t>分流</w:t>
            </w:r>
            <w:r w:rsidRPr="00CE3BA3">
              <w:rPr>
                <w:rFonts w:ascii="宋体" w:hAnsi="宋体" w:cs="宋体" w:hint="eastAsia"/>
                <w:kern w:val="0"/>
                <w:sz w:val="24"/>
                <w:szCs w:val="24"/>
              </w:rPr>
              <w:t>学生名单，经复核</w:t>
            </w:r>
            <w:r>
              <w:rPr>
                <w:rFonts w:ascii="宋体" w:hAnsi="宋体" w:cs="宋体" w:hint="eastAsia"/>
                <w:kern w:val="0"/>
                <w:sz w:val="24"/>
                <w:szCs w:val="24"/>
              </w:rPr>
              <w:t>审定</w:t>
            </w:r>
            <w:r w:rsidRPr="00251626">
              <w:rPr>
                <w:rFonts w:ascii="宋体" w:hAnsi="宋体" w:cs="宋体" w:hint="eastAsia"/>
                <w:color w:val="000000"/>
                <w:kern w:val="0"/>
                <w:sz w:val="24"/>
                <w:szCs w:val="24"/>
              </w:rPr>
              <w:t>后，</w:t>
            </w:r>
            <w:proofErr w:type="gramStart"/>
            <w:r w:rsidRPr="00CE3BA3">
              <w:rPr>
                <w:rFonts w:ascii="宋体" w:hAnsi="宋体" w:cs="宋体" w:hint="eastAsia"/>
                <w:kern w:val="0"/>
                <w:sz w:val="24"/>
                <w:szCs w:val="24"/>
              </w:rPr>
              <w:t>报校领导</w:t>
            </w:r>
            <w:proofErr w:type="gramEnd"/>
            <w:r>
              <w:rPr>
                <w:rFonts w:ascii="宋体" w:hAnsi="宋体" w:cs="宋体" w:hint="eastAsia"/>
                <w:kern w:val="0"/>
                <w:sz w:val="24"/>
                <w:szCs w:val="24"/>
              </w:rPr>
              <w:t>审批</w:t>
            </w:r>
            <w:r w:rsidRPr="00CE3BA3">
              <w:rPr>
                <w:rFonts w:ascii="宋体" w:hAnsi="宋体" w:cs="宋体" w:hint="eastAsia"/>
                <w:kern w:val="0"/>
                <w:sz w:val="24"/>
                <w:szCs w:val="24"/>
              </w:rPr>
              <w:t>。</w:t>
            </w:r>
            <w:r>
              <w:rPr>
                <w:rFonts w:ascii="宋体" w:hAnsi="宋体" w:cs="宋体" w:hint="eastAsia"/>
                <w:kern w:val="0"/>
                <w:sz w:val="24"/>
                <w:szCs w:val="24"/>
              </w:rPr>
              <w:t>审批通过的学生获分流专业确认。</w:t>
            </w:r>
          </w:p>
        </w:tc>
      </w:tr>
      <w:tr w:rsidR="00BC08F3" w:rsidRPr="00CE3BA3" w:rsidTr="00291CA8">
        <w:tc>
          <w:tcPr>
            <w:tcW w:w="959"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批复</w:t>
            </w:r>
          </w:p>
        </w:tc>
        <w:tc>
          <w:tcPr>
            <w:tcW w:w="2268" w:type="dxa"/>
            <w:vAlign w:val="center"/>
          </w:tcPr>
          <w:p w:rsidR="00BC08F3" w:rsidRPr="00CE3BA3" w:rsidRDefault="00BC08F3" w:rsidP="00291CA8">
            <w:pPr>
              <w:widowControl/>
              <w:spacing w:line="360" w:lineRule="auto"/>
              <w:jc w:val="center"/>
              <w:rPr>
                <w:rFonts w:ascii="宋体" w:hAnsi="宋体" w:cs="宋体" w:hint="eastAsia"/>
                <w:kern w:val="0"/>
                <w:sz w:val="24"/>
                <w:szCs w:val="24"/>
              </w:rPr>
            </w:pPr>
            <w:r w:rsidRPr="00CE3BA3">
              <w:rPr>
                <w:rFonts w:ascii="宋体" w:hAnsi="宋体" w:cs="宋体" w:hint="eastAsia"/>
                <w:kern w:val="0"/>
                <w:sz w:val="24"/>
                <w:szCs w:val="24"/>
              </w:rPr>
              <w:t>12月</w:t>
            </w:r>
            <w:r>
              <w:rPr>
                <w:rFonts w:ascii="宋体" w:hAnsi="宋体" w:cs="宋体"/>
                <w:kern w:val="0"/>
                <w:sz w:val="24"/>
                <w:szCs w:val="24"/>
              </w:rPr>
              <w:t>18</w:t>
            </w:r>
            <w:r w:rsidRPr="00CE3BA3">
              <w:rPr>
                <w:rFonts w:ascii="宋体" w:hAnsi="宋体" w:cs="宋体" w:hint="eastAsia"/>
                <w:kern w:val="0"/>
                <w:sz w:val="24"/>
                <w:szCs w:val="24"/>
              </w:rPr>
              <w:t>日前</w:t>
            </w:r>
          </w:p>
        </w:tc>
        <w:tc>
          <w:tcPr>
            <w:tcW w:w="5295" w:type="dxa"/>
          </w:tcPr>
          <w:p w:rsidR="00BC08F3" w:rsidRPr="00CE3BA3" w:rsidRDefault="00BC08F3" w:rsidP="00291CA8">
            <w:pPr>
              <w:widowControl/>
              <w:spacing w:line="360" w:lineRule="auto"/>
              <w:rPr>
                <w:rFonts w:ascii="宋体" w:hAnsi="宋体" w:cs="宋体" w:hint="eastAsia"/>
                <w:kern w:val="0"/>
                <w:sz w:val="24"/>
                <w:szCs w:val="24"/>
              </w:rPr>
            </w:pPr>
            <w:r w:rsidRPr="00CE3BA3">
              <w:rPr>
                <w:rFonts w:ascii="宋体" w:hAnsi="宋体" w:cs="宋体" w:hint="eastAsia"/>
                <w:kern w:val="0"/>
                <w:sz w:val="24"/>
                <w:szCs w:val="24"/>
              </w:rPr>
              <w:t>学校印发文件，办理</w:t>
            </w:r>
            <w:r>
              <w:rPr>
                <w:rFonts w:ascii="宋体" w:hAnsi="宋体" w:cs="宋体" w:hint="eastAsia"/>
                <w:kern w:val="0"/>
                <w:sz w:val="24"/>
                <w:szCs w:val="24"/>
              </w:rPr>
              <w:t>转专业、大类专业分流</w:t>
            </w:r>
            <w:r w:rsidRPr="00CE3BA3">
              <w:rPr>
                <w:rFonts w:ascii="宋体" w:hAnsi="宋体" w:cs="宋体" w:hint="eastAsia"/>
                <w:kern w:val="0"/>
                <w:sz w:val="24"/>
                <w:szCs w:val="24"/>
              </w:rPr>
              <w:t>手续。</w:t>
            </w:r>
            <w:r>
              <w:rPr>
                <w:rFonts w:ascii="宋体" w:hAnsi="宋体" w:cs="宋体" w:hint="eastAsia"/>
                <w:kern w:val="0"/>
                <w:sz w:val="24"/>
                <w:szCs w:val="24"/>
              </w:rPr>
              <w:t>被批准转专业的学生到转入学院办理转入等有关手续；教务处调整学生学籍信息，学生按新的专业进行下学期选课。</w:t>
            </w:r>
          </w:p>
        </w:tc>
      </w:tr>
    </w:tbl>
    <w:p w:rsidR="00BC08F3" w:rsidRPr="00080906" w:rsidRDefault="00BC08F3" w:rsidP="00BC08F3">
      <w:pPr>
        <w:widowControl/>
        <w:spacing w:line="360" w:lineRule="auto"/>
        <w:rPr>
          <w:rFonts w:ascii="宋体" w:hAnsi="宋体" w:cs="宋体" w:hint="eastAsia"/>
          <w:kern w:val="0"/>
          <w:sz w:val="24"/>
          <w:szCs w:val="24"/>
        </w:rPr>
      </w:pPr>
    </w:p>
    <w:p w:rsidR="00EB68A8" w:rsidRPr="00BC08F3" w:rsidRDefault="00EB68A8"/>
    <w:sectPr w:rsidR="00EB68A8" w:rsidRPr="00BC08F3">
      <w:pgSz w:w="11906" w:h="16838"/>
      <w:pgMar w:top="709"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F3"/>
    <w:rsid w:val="00BC08F3"/>
    <w:rsid w:val="00EB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DACC"/>
  <w15:chartTrackingRefBased/>
  <w15:docId w15:val="{272A7CF6-12B2-4A64-9693-E08E6B20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8F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2020-10-12T07:56:00Z</dcterms:created>
  <dcterms:modified xsi:type="dcterms:W3CDTF">2020-10-12T07:56:00Z</dcterms:modified>
</cp:coreProperties>
</file>