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09" w:rsidRDefault="00AB4509" w:rsidP="00AB4509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AB4509" w:rsidRDefault="00AB4509" w:rsidP="00AB4509">
      <w:pPr>
        <w:rPr>
          <w:rFonts w:ascii="仿宋_GB2312" w:eastAsia="仿宋_GB2312"/>
          <w:sz w:val="32"/>
          <w:szCs w:val="32"/>
        </w:rPr>
      </w:pPr>
    </w:p>
    <w:p w:rsidR="00AB4509" w:rsidRPr="00A77220" w:rsidRDefault="00AB4509" w:rsidP="00AB4509">
      <w:pPr>
        <w:jc w:val="center"/>
        <w:rPr>
          <w:rFonts w:ascii="方正小标宋简体" w:eastAsia="方正小标宋简体" w:cs="仿宋" w:hint="eastAsia"/>
          <w:sz w:val="36"/>
          <w:szCs w:val="36"/>
        </w:rPr>
      </w:pPr>
      <w:r w:rsidRPr="00A77220">
        <w:rPr>
          <w:rFonts w:ascii="方正小标宋简体" w:eastAsia="方正小标宋简体" w:cs="仿宋" w:hint="eastAsia"/>
          <w:sz w:val="36"/>
          <w:szCs w:val="36"/>
        </w:rPr>
        <w:t>中南民族大学科普讲解大赛实施方案</w:t>
      </w:r>
    </w:p>
    <w:p w:rsidR="00AB4509" w:rsidRPr="00C46F42" w:rsidRDefault="00AB4509" w:rsidP="00AB4509">
      <w:pPr>
        <w:rPr>
          <w:rFonts w:ascii="仿宋" w:eastAsia="仿宋" w:cs="仿宋"/>
          <w:sz w:val="32"/>
          <w:szCs w:val="32"/>
        </w:rPr>
      </w:pPr>
    </w:p>
    <w:p w:rsidR="00AB4509" w:rsidRDefault="00AB4509" w:rsidP="00AB4509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一、竞赛内容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比赛由自主命题讲解</w:t>
      </w:r>
      <w:r w:rsidRPr="00A77220">
        <w:rPr>
          <w:rFonts w:ascii="仿宋_GB2312" w:eastAsia="仿宋_GB2312" w:hint="eastAsia"/>
          <w:spacing w:val="4"/>
          <w:sz w:val="32"/>
          <w:szCs w:val="32"/>
        </w:rPr>
        <w:t>、随机命题讲解、科技常识问答和</w:t>
      </w:r>
      <w:r w:rsidRPr="00A77220">
        <w:rPr>
          <w:rFonts w:ascii="仿宋_GB2312" w:eastAsia="仿宋_GB2312" w:hint="eastAsia"/>
          <w:sz w:val="32"/>
          <w:szCs w:val="32"/>
        </w:rPr>
        <w:t>评委问答四个环节组成。所有</w:t>
      </w:r>
      <w:r w:rsidRPr="00A77220">
        <w:rPr>
          <w:rFonts w:ascii="仿宋_GB2312" w:eastAsia="仿宋_GB2312" w:cs="仿宋" w:hint="eastAsia"/>
          <w:sz w:val="32"/>
          <w:szCs w:val="32"/>
        </w:rPr>
        <w:t>环节均应使用国家通用语言。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自主命题讲解由选手自行确定一个科普内容命题进行讲解，以《中国公民科学素质基准》中的知识为主，须与自然科学和技术相关，选手可通过表述设定场景和对象，必须借助多媒体、实物等多种手段辅助进行讲解，丰富舞台效果。自主命题讲解时间为4分钟。选手讲解时可说明情景设置情况，明确讲解对象。要求配戴耳麦（或手持麦克风），拿遥控器或激光笔，全程自行操作视频或PPT等播放设备，不得由别人协助。</w:t>
      </w:r>
    </w:p>
    <w:p w:rsidR="00AB4509" w:rsidRPr="00A77220" w:rsidRDefault="00AB4509" w:rsidP="00AB4509">
      <w:pPr>
        <w:spacing w:line="600" w:lineRule="exact"/>
        <w:ind w:firstLineChars="200" w:firstLine="656"/>
        <w:rPr>
          <w:rFonts w:ascii="仿宋_GB2312" w:eastAsia="仿宋_GB2312" w:hint="eastAsia"/>
          <w:spacing w:val="4"/>
          <w:sz w:val="32"/>
          <w:szCs w:val="32"/>
        </w:rPr>
      </w:pPr>
      <w:r w:rsidRPr="00A77220">
        <w:rPr>
          <w:rFonts w:ascii="仿宋_GB2312" w:eastAsia="仿宋_GB2312" w:hint="eastAsia"/>
          <w:spacing w:val="4"/>
          <w:sz w:val="32"/>
          <w:szCs w:val="32"/>
        </w:rPr>
        <w:t>随机命题讲解时间为2分钟，考核选手的随机应变能力和对相关问题的个人见解，候选命题为看图讲解，共20张图片。具体内容由选手现场随机抽取确定，讲解内容必须与图片内容密切相关。</w:t>
      </w:r>
    </w:p>
    <w:p w:rsidR="00AB4509" w:rsidRPr="00A77220" w:rsidRDefault="00AB4509" w:rsidP="00AB4509">
      <w:pPr>
        <w:spacing w:line="60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pacing w:val="4"/>
          <w:sz w:val="32"/>
          <w:szCs w:val="32"/>
        </w:rPr>
        <w:t>科技常识问答每题限时10秒，</w:t>
      </w:r>
      <w:r w:rsidRPr="00A77220">
        <w:rPr>
          <w:rFonts w:ascii="仿宋_GB2312" w:eastAsia="仿宋_GB2312" w:hint="eastAsia"/>
          <w:sz w:val="32"/>
          <w:szCs w:val="32"/>
        </w:rPr>
        <w:t>主要考察选手的科技素养与知识水平，比赛时由选手随机从题库（《中国公民科学素质基准》）中抽取2道题目进行回答。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lastRenderedPageBreak/>
        <w:t>评委问答环节时间为2分钟，</w:t>
      </w:r>
      <w:proofErr w:type="gramStart"/>
      <w:r w:rsidRPr="00A77220">
        <w:rPr>
          <w:rFonts w:ascii="仿宋_GB2312" w:eastAsia="仿宋_GB2312" w:hint="eastAsia"/>
          <w:sz w:val="32"/>
          <w:szCs w:val="32"/>
        </w:rPr>
        <w:t>就选手</w:t>
      </w:r>
      <w:proofErr w:type="gramEnd"/>
      <w:r w:rsidRPr="00A77220">
        <w:rPr>
          <w:rFonts w:ascii="仿宋_GB2312" w:eastAsia="仿宋_GB2312" w:hint="eastAsia"/>
          <w:sz w:val="32"/>
          <w:szCs w:val="32"/>
        </w:rPr>
        <w:t>的讲解内容或科学素质进行提问。该环节主要考核选手的随机反应能力，对自主命题掌握的深度和广度，以及对《中国公民科学素质基准》的掌握情况。</w:t>
      </w:r>
    </w:p>
    <w:p w:rsidR="00AB4509" w:rsidRDefault="00AB4509" w:rsidP="00AB4509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二、评分标准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比赛总分100分，评分保留到小数点后一位。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（一）自主命题讲解</w:t>
      </w:r>
      <w:r w:rsidRPr="00A77220">
        <w:rPr>
          <w:rFonts w:ascii="仿宋_GB2312" w:eastAsia="仿宋_GB2312" w:hint="eastAsia"/>
          <w:spacing w:val="4"/>
          <w:sz w:val="32"/>
          <w:szCs w:val="32"/>
        </w:rPr>
        <w:t>、随机命题讲解和</w:t>
      </w:r>
      <w:r w:rsidRPr="00A77220">
        <w:rPr>
          <w:rFonts w:ascii="仿宋_GB2312" w:eastAsia="仿宋_GB2312" w:hint="eastAsia"/>
          <w:sz w:val="32"/>
          <w:szCs w:val="32"/>
        </w:rPr>
        <w:t>评委问答环节由专家评委从以下方面进行评分，总分100分。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1. 整体形象（15分）</w:t>
      </w:r>
    </w:p>
    <w:p w:rsidR="00AB4509" w:rsidRPr="00A77220" w:rsidRDefault="00AB4509" w:rsidP="00AB4509">
      <w:pPr>
        <w:spacing w:line="60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衣着得体、精神饱满；</w:t>
      </w:r>
    </w:p>
    <w:p w:rsidR="00AB4509" w:rsidRPr="00A77220" w:rsidRDefault="00AB4509" w:rsidP="00AB4509">
      <w:pPr>
        <w:spacing w:line="60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举止大方、自然协调。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2. 表达效果（15分）</w:t>
      </w:r>
    </w:p>
    <w:p w:rsidR="00AB4509" w:rsidRPr="00A77220" w:rsidRDefault="00AB4509" w:rsidP="00AB4509">
      <w:pPr>
        <w:spacing w:line="60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发音标准、吐字清晰；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通俗易懂、深入浅出。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3. 自主命题讲解（45分）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科学准确、重点突出；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层次清楚、合乎逻辑。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4. </w:t>
      </w:r>
      <w:r w:rsidRPr="00A77220">
        <w:rPr>
          <w:rFonts w:ascii="仿宋_GB2312" w:eastAsia="仿宋_GB2312" w:hint="eastAsia"/>
          <w:spacing w:val="4"/>
          <w:sz w:val="32"/>
          <w:szCs w:val="32"/>
        </w:rPr>
        <w:t>随机命题讲解（25分）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主题立论一致，合乎逻辑；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内容重点突出，寓意深刻；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密切联系生活，特色鲜明；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   讲解思路清晰，语言流畅。</w:t>
      </w:r>
    </w:p>
    <w:p w:rsidR="00AB4509" w:rsidRPr="00A77220" w:rsidRDefault="00AB4509" w:rsidP="00AB4509">
      <w:pPr>
        <w:spacing w:line="600" w:lineRule="exact"/>
        <w:ind w:firstLineChars="200" w:firstLine="656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pacing w:val="4"/>
          <w:sz w:val="32"/>
          <w:szCs w:val="32"/>
        </w:rPr>
        <w:t>随机命题讲解</w:t>
      </w:r>
      <w:proofErr w:type="gramStart"/>
      <w:r w:rsidRPr="00A77220">
        <w:rPr>
          <w:rFonts w:ascii="仿宋_GB2312" w:eastAsia="仿宋_GB2312" w:hint="eastAsia"/>
          <w:spacing w:val="4"/>
          <w:sz w:val="32"/>
          <w:szCs w:val="32"/>
        </w:rPr>
        <w:t>环节</w:t>
      </w:r>
      <w:r w:rsidRPr="00A77220">
        <w:rPr>
          <w:rFonts w:ascii="仿宋_GB2312" w:eastAsia="仿宋_GB2312" w:hint="eastAsia"/>
          <w:sz w:val="32"/>
          <w:szCs w:val="32"/>
        </w:rPr>
        <w:t>读</w:t>
      </w:r>
      <w:proofErr w:type="gramEnd"/>
      <w:r w:rsidRPr="00A77220">
        <w:rPr>
          <w:rFonts w:ascii="仿宋_GB2312" w:eastAsia="仿宋_GB2312" w:hint="eastAsia"/>
          <w:sz w:val="32"/>
          <w:szCs w:val="32"/>
        </w:rPr>
        <w:t>题后给选手20秒准备时间，然后</w:t>
      </w:r>
      <w:r w:rsidRPr="00A77220">
        <w:rPr>
          <w:rFonts w:ascii="仿宋_GB2312" w:eastAsia="仿宋_GB2312" w:hint="eastAsia"/>
          <w:sz w:val="32"/>
          <w:szCs w:val="32"/>
        </w:rPr>
        <w:lastRenderedPageBreak/>
        <w:t>开始计时讲解。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 xml:space="preserve">（二）科技常识问答环节，选手每人随机选取2道科技常识问题（从《中国公民科学素质基准》中选取）进行回答，由记分员在监督组的监督下根据答题情况记录选手扣分情况。回答正确不扣分，不回答或回答错误1题扣1分，2题扣2分。 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（三）超时由记分员进行扣分记录。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自主命题讲解限时4分钟（国家通用语言），不足3分钟（国家通用语言），超时10秒后讲解中止扣2分。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随机命题讲解限时2分钟，不足1分钟扣2分，超时10秒后讲解中止扣2分。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科技常识问答每题限时10秒，选手须在10秒内作答，超时回答中止扣1分。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评委问答限时2分钟，超时10秒后回答中止，不扣分。</w:t>
      </w:r>
    </w:p>
    <w:p w:rsidR="00AB4509" w:rsidRDefault="00AB4509" w:rsidP="00AB4509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三、比赛规则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（一）参加比赛的选手赛前抽签并领取号牌，按牌号顺序上场比赛。</w:t>
      </w:r>
    </w:p>
    <w:p w:rsidR="00AB4509" w:rsidRPr="00A77220" w:rsidRDefault="00AB4509" w:rsidP="00AB450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77220">
        <w:rPr>
          <w:rFonts w:ascii="仿宋_GB2312" w:eastAsia="仿宋_GB2312" w:hint="eastAsia"/>
          <w:sz w:val="32"/>
          <w:szCs w:val="32"/>
        </w:rPr>
        <w:t>（二）共聘请5-7名专家评委，对选手表现进行综合打分，并指定评委对选手整体表现进行点评。所有评委打分的平均数为选手讲解和问答环节的得分。科技常识问答扣分情况由记分员记录。打分采用现场打分、亮分和公布成绩的方式，评委</w:t>
      </w:r>
      <w:proofErr w:type="gramStart"/>
      <w:r w:rsidRPr="00A77220">
        <w:rPr>
          <w:rFonts w:ascii="仿宋_GB2312" w:eastAsia="仿宋_GB2312" w:hint="eastAsia"/>
          <w:sz w:val="32"/>
          <w:szCs w:val="32"/>
        </w:rPr>
        <w:t>不对选手</w:t>
      </w:r>
      <w:proofErr w:type="gramEnd"/>
      <w:r w:rsidRPr="00A77220">
        <w:rPr>
          <w:rFonts w:ascii="仿宋_GB2312" w:eastAsia="仿宋_GB2312" w:hint="eastAsia"/>
          <w:sz w:val="32"/>
          <w:szCs w:val="32"/>
        </w:rPr>
        <w:t>的时间使用情况进行记录，由记分工作人员进行记录。将专家评委分数、科技常识问答扣分数及超时、</w:t>
      </w:r>
      <w:r w:rsidRPr="00A77220">
        <w:rPr>
          <w:rFonts w:ascii="仿宋_GB2312" w:eastAsia="仿宋_GB2312" w:hint="eastAsia"/>
          <w:sz w:val="32"/>
          <w:szCs w:val="32"/>
        </w:rPr>
        <w:lastRenderedPageBreak/>
        <w:t>少时扣分的分数相加，得出该选手的总分数。若</w:t>
      </w:r>
      <w:proofErr w:type="gramStart"/>
      <w:r w:rsidRPr="00A77220">
        <w:rPr>
          <w:rFonts w:ascii="仿宋_GB2312" w:eastAsia="仿宋_GB2312" w:hint="eastAsia"/>
          <w:sz w:val="32"/>
          <w:szCs w:val="32"/>
        </w:rPr>
        <w:t>遇选手</w:t>
      </w:r>
      <w:proofErr w:type="gramEnd"/>
      <w:r w:rsidRPr="00A77220">
        <w:rPr>
          <w:rFonts w:ascii="仿宋_GB2312" w:eastAsia="仿宋_GB2312" w:hint="eastAsia"/>
          <w:sz w:val="32"/>
          <w:szCs w:val="32"/>
        </w:rPr>
        <w:t>总分数相同，则计算小分，若小分也相同，则在监督组的监督下抽签决定名次。</w:t>
      </w:r>
    </w:p>
    <w:p w:rsidR="00AB4509" w:rsidRDefault="00AB4509" w:rsidP="00AB4509">
      <w:pPr>
        <w:spacing w:line="600" w:lineRule="exact"/>
        <w:ind w:firstLine="645"/>
        <w:rPr>
          <w:rFonts w:ascii="黑体" w:eastAsia="黑体" w:cs="仿宋"/>
          <w:sz w:val="32"/>
          <w:szCs w:val="32"/>
        </w:rPr>
      </w:pPr>
      <w:r>
        <w:rPr>
          <w:rFonts w:ascii="黑体" w:eastAsia="黑体" w:cs="仿宋" w:hint="eastAsia"/>
          <w:sz w:val="32"/>
          <w:szCs w:val="32"/>
        </w:rPr>
        <w:t>四、比赛奖项设置</w:t>
      </w:r>
    </w:p>
    <w:p w:rsidR="00AB4509" w:rsidRPr="00A77220" w:rsidRDefault="00AB4509" w:rsidP="00AB4509">
      <w:pPr>
        <w:spacing w:line="600" w:lineRule="exact"/>
        <w:ind w:firstLine="645"/>
        <w:rPr>
          <w:rFonts w:ascii="仿宋_GB2312" w:eastAsia="仿宋_GB2312" w:cs="仿宋" w:hint="eastAsia"/>
          <w:sz w:val="32"/>
          <w:szCs w:val="32"/>
        </w:rPr>
      </w:pPr>
      <w:r w:rsidRPr="00A77220">
        <w:rPr>
          <w:rFonts w:ascii="仿宋_GB2312" w:eastAsia="仿宋_GB2312" w:cs="仿宋" w:hint="eastAsia"/>
          <w:sz w:val="32"/>
          <w:szCs w:val="32"/>
        </w:rPr>
        <w:t>一等奖：第1-2名选手，教师和学生各2名，共4名，颁发荣誉证书。</w:t>
      </w:r>
    </w:p>
    <w:p w:rsidR="00AB4509" w:rsidRPr="00A77220" w:rsidRDefault="00AB4509" w:rsidP="00AB4509">
      <w:pPr>
        <w:spacing w:line="600" w:lineRule="exact"/>
        <w:ind w:firstLine="645"/>
        <w:rPr>
          <w:rFonts w:ascii="仿宋_GB2312" w:eastAsia="仿宋_GB2312" w:cs="仿宋" w:hint="eastAsia"/>
          <w:sz w:val="32"/>
          <w:szCs w:val="32"/>
        </w:rPr>
      </w:pPr>
      <w:r w:rsidRPr="00A77220">
        <w:rPr>
          <w:rFonts w:ascii="仿宋_GB2312" w:eastAsia="仿宋_GB2312" w:cs="仿宋" w:hint="eastAsia"/>
          <w:sz w:val="32"/>
          <w:szCs w:val="32"/>
        </w:rPr>
        <w:t>二等奖：第3-5名选手，教师和学生各3名，共6名，颁发荣誉证书。</w:t>
      </w:r>
    </w:p>
    <w:p w:rsidR="00AB4509" w:rsidRPr="00A77220" w:rsidRDefault="00AB4509" w:rsidP="00AB4509">
      <w:pPr>
        <w:spacing w:line="600" w:lineRule="exact"/>
        <w:ind w:firstLine="645"/>
        <w:rPr>
          <w:rFonts w:ascii="仿宋_GB2312" w:eastAsia="仿宋_GB2312" w:cs="仿宋" w:hint="eastAsia"/>
          <w:sz w:val="32"/>
          <w:szCs w:val="32"/>
        </w:rPr>
      </w:pPr>
      <w:r w:rsidRPr="00A77220">
        <w:rPr>
          <w:rFonts w:ascii="仿宋_GB2312" w:eastAsia="仿宋_GB2312" w:cs="仿宋" w:hint="eastAsia"/>
          <w:sz w:val="32"/>
          <w:szCs w:val="32"/>
        </w:rPr>
        <w:t>三等奖：第6-10名选手，教师和学生各5名，共10名，颁发荣誉证书。</w:t>
      </w:r>
    </w:p>
    <w:p w:rsidR="00AB4509" w:rsidRPr="00A77220" w:rsidRDefault="00AB4509" w:rsidP="00AB4509">
      <w:pPr>
        <w:spacing w:line="600" w:lineRule="exact"/>
        <w:ind w:firstLine="645"/>
        <w:rPr>
          <w:rFonts w:ascii="仿宋_GB2312" w:eastAsia="仿宋_GB2312" w:cs="仿宋" w:hint="eastAsia"/>
          <w:sz w:val="32"/>
          <w:szCs w:val="32"/>
        </w:rPr>
      </w:pPr>
      <w:r w:rsidRPr="00A77220">
        <w:rPr>
          <w:rFonts w:ascii="仿宋_GB2312" w:eastAsia="仿宋_GB2312" w:cs="仿宋" w:hint="eastAsia"/>
          <w:sz w:val="32"/>
          <w:szCs w:val="32"/>
        </w:rPr>
        <w:t>优秀奖：若干，颁发荣誉证书。</w:t>
      </w:r>
    </w:p>
    <w:p w:rsidR="00AB4509" w:rsidRDefault="00AB4509" w:rsidP="00AB4509">
      <w:pPr>
        <w:spacing w:line="600" w:lineRule="exact"/>
        <w:ind w:firstLine="645"/>
        <w:rPr>
          <w:rFonts w:ascii="仿宋_GB2312" w:eastAsia="仿宋_GB2312" w:cs="仿宋" w:hint="eastAsia"/>
          <w:sz w:val="32"/>
          <w:szCs w:val="32"/>
        </w:rPr>
      </w:pPr>
      <w:r w:rsidRPr="00A77220">
        <w:rPr>
          <w:rFonts w:ascii="仿宋_GB2312" w:eastAsia="仿宋_GB2312" w:cs="仿宋" w:hint="eastAsia"/>
          <w:sz w:val="32"/>
          <w:szCs w:val="32"/>
        </w:rPr>
        <w:t>优秀组织单位奖：若干，颁发荣誉证书。</w:t>
      </w: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_GB2312" w:eastAsia="仿宋_GB2312" w:cs="仿宋" w:hint="eastAsia"/>
          <w:sz w:val="32"/>
          <w:szCs w:val="32"/>
        </w:rPr>
      </w:pPr>
    </w:p>
    <w:p w:rsidR="00AB4509" w:rsidRDefault="00AB4509" w:rsidP="00AB4509">
      <w:pPr>
        <w:ind w:firstLine="645"/>
        <w:rPr>
          <w:rFonts w:ascii="仿宋" w:eastAsia="仿宋" w:hAnsi="仿宋" w:hint="eastAsia"/>
        </w:rPr>
      </w:pPr>
    </w:p>
    <w:p w:rsidR="00AB4509" w:rsidRDefault="00AB4509" w:rsidP="00AB4509">
      <w:pPr>
        <w:rPr>
          <w:rFonts w:ascii="仿宋" w:eastAsia="仿宋" w:hAnsi="仿宋" w:hint="eastAsia"/>
        </w:rPr>
      </w:pPr>
    </w:p>
    <w:p w:rsidR="00AB4509" w:rsidRDefault="00AB4509" w:rsidP="00AB4509">
      <w:pPr>
        <w:rPr>
          <w:rFonts w:ascii="仿宋" w:eastAsia="仿宋" w:hAnsi="仿宋" w:hint="eastAsia"/>
        </w:rPr>
      </w:pPr>
    </w:p>
    <w:p w:rsidR="00AB4509" w:rsidRDefault="00AB4509" w:rsidP="00AB4509">
      <w:pPr>
        <w:rPr>
          <w:rFonts w:ascii="仿宋" w:eastAsia="仿宋" w:hAnsi="仿宋" w:hint="eastAsia"/>
        </w:rPr>
      </w:pPr>
    </w:p>
    <w:p w:rsidR="00AB4509" w:rsidRDefault="00AB4509" w:rsidP="00AB4509">
      <w:pPr>
        <w:rPr>
          <w:rFonts w:ascii="仿宋" w:eastAsia="仿宋" w:hAnsi="仿宋" w:hint="eastAsia"/>
        </w:rPr>
      </w:pPr>
    </w:p>
    <w:p w:rsidR="00AB4509" w:rsidRDefault="00AB4509" w:rsidP="00AB4509">
      <w:pPr>
        <w:rPr>
          <w:rFonts w:ascii="仿宋" w:eastAsia="仿宋" w:hAnsi="仿宋" w:hint="eastAsia"/>
        </w:rPr>
      </w:pPr>
    </w:p>
    <w:p w:rsidR="00E101AD" w:rsidRPr="00AB4509" w:rsidRDefault="00AB4509"/>
    <w:sectPr w:rsidR="00E101AD" w:rsidRPr="00AB4509" w:rsidSect="00087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509"/>
    <w:rsid w:val="00087084"/>
    <w:rsid w:val="005B4549"/>
    <w:rsid w:val="00962E91"/>
    <w:rsid w:val="00AB4509"/>
    <w:rsid w:val="00AF20ED"/>
    <w:rsid w:val="00DF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1</cp:revision>
  <dcterms:created xsi:type="dcterms:W3CDTF">2019-01-23T09:43:00Z</dcterms:created>
  <dcterms:modified xsi:type="dcterms:W3CDTF">2019-01-23T09:43:00Z</dcterms:modified>
</cp:coreProperties>
</file>