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中南民族大学外语学院简介</w:t>
      </w:r>
    </w:p>
    <w:bookmarkEnd w:id="0"/>
    <w:p>
      <w:pPr>
        <w:spacing w:line="276" w:lineRule="auto"/>
        <w:ind w:firstLine="484" w:firstLineChars="202"/>
        <w:rPr>
          <w:rFonts w:hint="eastAsia" w:ascii="仿宋" w:hAnsi="仿宋" w:eastAsia="仿宋"/>
          <w:sz w:val="24"/>
          <w:szCs w:val="24"/>
        </w:rPr>
      </w:pPr>
    </w:p>
    <w:p>
      <w:pPr>
        <w:spacing w:line="276" w:lineRule="auto"/>
        <w:ind w:firstLine="484" w:firstLineChars="202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中南民族大学外语学院前身，可追溯至上世纪50年代设立的俄语教研室。1981年中南民族学院复办时成立外语教研室。1985年成立外语系，开始招收第一批英语专业三年制专科学生 。1986年设立英语专业教研室，招收第一批四年制本科学生。1987年外语系增设公共外语教研室，1992年改为大学英语教学部。2001年增设日语专业教研室。2002年中南民族大学成立外语学院。</w:t>
      </w:r>
    </w:p>
    <w:p>
      <w:pPr>
        <w:spacing w:line="276" w:lineRule="auto"/>
        <w:ind w:firstLine="484" w:firstLineChars="202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外语学院现设有英语、商务英语、翻译、日语和朝鲜语五个本科专业，是全国较早开设英语专业的高校之一（1985年）；是外国语言文学一级学科硕士授予权单位，下设外国语言学及应用语言学、英国语言文学两个二级学科点和翻译硕士（MTI）、学科教学（英语）两个专业硕士学科点。英语语言文学是国家民委重点学科，《综合英语》为省级精品资源共享课。学院高度重视国际合作，设有英语教育硕士项目（与美国威斯康星大学普莱特维尔校区合办），“2+2”本科双学位项目(与美国威斯康星大学拉克罗斯分校合办)，日语专业设有2+2本科双学位项目（与冈山商科大学合办）、1年期留学项目（与九州外国语学院合办）以及日本文理大学暑期研修项目。</w:t>
      </w:r>
      <w:r>
        <w:rPr>
          <w:rFonts w:ascii="仿宋" w:hAnsi="仿宋" w:eastAsia="仿宋"/>
          <w:sz w:val="24"/>
          <w:szCs w:val="24"/>
        </w:rPr>
        <w:t>每年</w:t>
      </w:r>
      <w:r>
        <w:rPr>
          <w:rFonts w:hint="eastAsia" w:ascii="仿宋" w:hAnsi="仿宋" w:eastAsia="仿宋"/>
          <w:sz w:val="24"/>
          <w:szCs w:val="24"/>
        </w:rPr>
        <w:t>学院选派</w:t>
      </w:r>
      <w:r>
        <w:rPr>
          <w:rFonts w:ascii="仿宋" w:hAnsi="仿宋" w:eastAsia="仿宋"/>
          <w:sz w:val="24"/>
          <w:szCs w:val="24"/>
        </w:rPr>
        <w:t>数十</w:t>
      </w:r>
      <w:r>
        <w:rPr>
          <w:rFonts w:hint="eastAsia" w:ascii="仿宋" w:hAnsi="仿宋" w:eastAsia="仿宋"/>
          <w:sz w:val="24"/>
          <w:szCs w:val="24"/>
        </w:rPr>
        <w:t>名学生</w:t>
      </w:r>
      <w:r>
        <w:rPr>
          <w:rFonts w:ascii="仿宋" w:hAnsi="仿宋" w:eastAsia="仿宋"/>
          <w:sz w:val="24"/>
          <w:szCs w:val="24"/>
        </w:rPr>
        <w:t>赴国外升学深造或交流访学</w:t>
      </w:r>
      <w:r>
        <w:rPr>
          <w:rFonts w:hint="eastAsia" w:ascii="仿宋" w:hAnsi="仿宋" w:eastAsia="仿宋"/>
          <w:sz w:val="24"/>
          <w:szCs w:val="24"/>
        </w:rPr>
        <w:t>。</w:t>
      </w:r>
    </w:p>
    <w:p>
      <w:pPr>
        <w:snapToGrid w:val="0"/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院现有教职工127人，其中教授9名、副教授50余名，硕士生导师20名。专任教师中博士30余人，常年聘请外籍教师7名。现有在校本科生974名，硕士研究生59名。学院还拥有省级英语语言学习示范中心，该中心软硬件设施完备，15间数字化多媒体语言实验室可同时容纳850名学生上课和自主学习。</w:t>
      </w:r>
    </w:p>
    <w:p>
      <w:pPr>
        <w:snapToGrid w:val="0"/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院科学研究和教学研究实力雄厚，已形成英语语言学、英美文学、翻译和商务英语四个稳定清晰的研究方向，设有外国语言学及应用语言学、英美文学和文化与翻译3个研究所，承担各类教研、科研项目50余个，出版学术专著和教材50多部，其中国家级规划教材10部，国家级精品教材1部，发表论文400多篇。</w:t>
      </w:r>
    </w:p>
    <w:p>
      <w:pPr>
        <w:snapToGrid w:val="0"/>
        <w:spacing w:line="276" w:lineRule="auto"/>
        <w:ind w:firstLine="480" w:firstLineChars="2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学院始终以人才培养质量为中心，按照“厚基础，宽口径，高素质”的标准，注重学生语言基本功的训练和专业知识的系统学习，英语专业四级和专业八级通过率分别高出全国平均水平29%、28.3%。学院在学生中设有口译队、辩论队、记者团、文工团、青年志愿者协会等多类学生社团，独具特色的外语文化艺术节、团学活动月、青协活动月等系列品牌活动丰富了学生的第二课堂，每年均有多名学生在外研社全国大学生英语系列赛、全国口译大赛等国家级学科赛事中获奖，另有数十</w:t>
      </w:r>
      <w:r>
        <w:rPr>
          <w:rFonts w:ascii="仿宋" w:hAnsi="仿宋" w:eastAsia="仿宋"/>
          <w:sz w:val="24"/>
          <w:szCs w:val="24"/>
        </w:rPr>
        <w:t>人次在省级及以上各类学科竞赛中获奖</w:t>
      </w:r>
      <w:r>
        <w:rPr>
          <w:rFonts w:hint="eastAsia" w:ascii="仿宋" w:hAnsi="仿宋" w:eastAsia="仿宋"/>
          <w:sz w:val="24"/>
          <w:szCs w:val="24"/>
        </w:rPr>
        <w:t>。学生一次性就业率连续几年保持在90％以上。培养了一大批深受社会欢迎、富有创新精神的复合型、应用型外语人才。</w:t>
      </w:r>
    </w:p>
    <w:p>
      <w:pPr>
        <w:spacing w:line="276" w:lineRule="auto"/>
        <w:ind w:firstLine="484" w:firstLineChars="202"/>
        <w:rPr>
          <w:rFonts w:ascii="仿宋" w:hAnsi="仿宋" w:eastAsia="仿宋"/>
          <w:sz w:val="24"/>
          <w:szCs w:val="24"/>
        </w:rPr>
      </w:pPr>
    </w:p>
    <w:p/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8373ED"/>
    <w:rsid w:val="0E8373ED"/>
    <w:rsid w:val="4EA9116A"/>
    <w:rsid w:val="79D3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2020-11-05T11:35:00Z</dcterms:created>
  <dc:creator>慎</dc:creator>
  <cp:lastModifiedBy>慎</cp:lastModifiedBy>
  <dcterms:modified xsi:type="dcterms:W3CDTF">2020-11-05T11:35:32Z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