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中南民族大学</w:t>
      </w:r>
    </w:p>
    <w:p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2020年招收硕士研究生考生政治思想鉴定表</w:t>
      </w:r>
    </w:p>
    <w:p>
      <w:pPr>
        <w:spacing w:line="48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（复试前将盖好章的表格上传至复试系统）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531"/>
        <w:gridCol w:w="433"/>
        <w:gridCol w:w="348"/>
        <w:gridCol w:w="726"/>
        <w:gridCol w:w="1568"/>
        <w:gridCol w:w="1230"/>
        <w:gridCol w:w="1461"/>
        <w:gridCol w:w="36"/>
        <w:gridCol w:w="674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6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楷体_GB2312" w:eastAsia="楷体_GB2312"/>
                <w:b/>
                <w:szCs w:val="21"/>
              </w:rPr>
              <w:t>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6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6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6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7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考生联系电话</w:t>
            </w:r>
          </w:p>
        </w:tc>
        <w:tc>
          <w:tcPr>
            <w:tcW w:w="7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学习或工作内容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372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考</w:t>
            </w:r>
          </w:p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生</w:t>
            </w:r>
          </w:p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政</w:t>
            </w:r>
          </w:p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治</w:t>
            </w:r>
          </w:p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思</w:t>
            </w:r>
          </w:p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想</w:t>
            </w:r>
          </w:p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鉴</w:t>
            </w:r>
          </w:p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定</w:t>
            </w:r>
          </w:p>
        </w:tc>
        <w:tc>
          <w:tcPr>
            <w:tcW w:w="79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</w:pPr>
          </w:p>
          <w:p>
            <w:pPr>
              <w:spacing w:line="480" w:lineRule="exact"/>
            </w:pPr>
            <w:r>
              <w:rPr>
                <w:rFonts w:hint="eastAsia"/>
              </w:rPr>
              <w:t>负责人签字：单位盖章</w:t>
            </w:r>
          </w:p>
          <w:p>
            <w:pPr>
              <w:spacing w:line="480" w:lineRule="exact"/>
              <w:jc w:val="center"/>
            </w:pPr>
            <w:r>
              <w:t xml:space="preserve">                      20</w:t>
            </w:r>
            <w:r>
              <w:rPr>
                <w:rFonts w:hint="eastAsia"/>
              </w:rPr>
              <w:t>20 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</w:pPr>
          </w:p>
        </w:tc>
        <w:tc>
          <w:tcPr>
            <w:tcW w:w="2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单位地址：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单位联系电话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18" w:right="1814" w:bottom="1418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2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ZQ</dc:creator>
  <cp:lastModifiedBy>Zq</cp:lastModifiedBy>
  <dcterms:modified xsi:type="dcterms:W3CDTF">2020-05-08T10:02:09Z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