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Theme="minorEastAsia" w:hAnsiTheme="minorEastAsia"/>
          <w:b/>
          <w:bCs/>
          <w:sz w:val="36"/>
          <w:szCs w:val="36"/>
        </w:rPr>
      </w:pP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附件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1：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36"/>
          <w:szCs w:val="36"/>
        </w:rPr>
        <w:t>喀斯玛商城</w:t>
      </w:r>
      <w:r>
        <w:rPr>
          <w:rFonts w:hint="eastAsia" w:asciiTheme="minorEastAsia" w:hAnsiTheme="minorEastAsia"/>
          <w:b/>
          <w:bCs/>
          <w:sz w:val="36"/>
          <w:szCs w:val="36"/>
          <w:lang w:eastAsia="zh-CN"/>
        </w:rPr>
        <w:t>科研物资采购</w:t>
      </w:r>
      <w:r>
        <w:rPr>
          <w:rFonts w:hint="eastAsia" w:asciiTheme="minorEastAsia" w:hAnsiTheme="minorEastAsia"/>
          <w:b/>
          <w:bCs/>
          <w:sz w:val="36"/>
          <w:szCs w:val="36"/>
        </w:rPr>
        <w:t>操作流程图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</w:pPr>
      <w:r>
        <w:drawing>
          <wp:inline distT="0" distB="0" distL="0" distR="0">
            <wp:extent cx="7973060" cy="520954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3060" cy="520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74" w:right="1134" w:bottom="147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F4966"/>
    <w:rsid w:val="10D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2020-09-15T00:21:00Z</dcterms:created>
  <dc:creator>王鑫</dc:creator>
  <cp:lastModifiedBy>王鑫</cp:lastModifiedBy>
  <dcterms:modified xsi:type="dcterms:W3CDTF">2020-09-15T00:22:32Z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