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附件1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“</w:t>
      </w:r>
      <w:r>
        <w:rPr>
          <w:rFonts w:ascii="仿宋_GB2312" w:eastAsia="仿宋_GB2312"/>
          <w:b/>
          <w:sz w:val="32"/>
          <w:szCs w:val="32"/>
        </w:rPr>
        <w:t>2020年度学习习近平总书记关于扶贫工作的重要论述</w:t>
      </w:r>
      <w:r>
        <w:rPr>
          <w:rFonts w:hint="eastAsia" w:ascii="仿宋_GB2312" w:eastAsia="仿宋_GB2312"/>
          <w:b/>
          <w:sz w:val="32"/>
          <w:szCs w:val="32"/>
        </w:rPr>
        <w:t>”成果征集活动获奖名单</w:t>
      </w:r>
    </w:p>
    <w:bookmarkEnd w:id="0"/>
    <w:tbl>
      <w:tblPr>
        <w:tblStyle w:val="2"/>
        <w:tblW w:w="491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993"/>
        <w:gridCol w:w="4960"/>
        <w:gridCol w:w="1845"/>
        <w:gridCol w:w="1985"/>
        <w:gridCol w:w="1982"/>
        <w:gridCol w:w="12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 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作  者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作者单位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出版社或期刊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获奖等级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张瑞敏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中国共产党反贫困实践探索（1978—2018）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人民出版社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2019年8月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方  堃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民族地区精准扶贫难点问题研究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公共管理学院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科学出版社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2019年12月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李忠斌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民族地区精准脱贫的“村寨模式”研究——基于10个特色村寨的调研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西南民族大学学报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(人文社科版)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2017年第1期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  波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从教育、医疗、基础设施入手 夯实深度贫困地区精准脱贫基础（</w:t>
            </w:r>
            <w:r>
              <w:rPr>
                <w:rFonts w:hint="eastAsia" w:ascii="宋体" w:hAnsi="宋体" w:cs="宋体"/>
                <w:kern w:val="0"/>
                <w:szCs w:val="21"/>
                <w:lang w:eastAsia="zh-Hans" w:bidi="ar"/>
              </w:rPr>
              <w:t>治理之道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人民日报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2019年2月19日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第9版（理论版）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三等奖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F100C"/>
    <w:rsid w:val="1DC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2020-10-29T07:59:00Z</dcterms:created>
  <dc:creator>LH</dc:creator>
  <cp:lastModifiedBy>LH</cp:lastModifiedBy>
  <dcterms:modified xsi:type="dcterms:W3CDTF">2020-10-29T07:59:56Z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