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ascii="微软雅黑" w:hAnsi="微软雅黑" w:eastAsia="微软雅黑"/>
          <w:color w:val="303030"/>
          <w:sz w:val="28"/>
          <w:szCs w:val="28"/>
        </w:rPr>
      </w:pPr>
      <w:r>
        <w:rPr>
          <w:rFonts w:hint="eastAsia" w:ascii="微软雅黑" w:hAnsi="微软雅黑" w:eastAsia="微软雅黑"/>
          <w:color w:val="303030"/>
          <w:sz w:val="28"/>
          <w:szCs w:val="28"/>
        </w:rPr>
        <w:t>学生</w:t>
      </w:r>
      <w:r>
        <w:rPr>
          <w:rFonts w:ascii="微软雅黑" w:hAnsi="微软雅黑" w:eastAsia="微软雅黑"/>
          <w:color w:val="303030"/>
          <w:sz w:val="28"/>
          <w:szCs w:val="28"/>
        </w:rPr>
        <w:t>简易使用手册</w:t>
      </w:r>
    </w:p>
    <w:sdt>
      <w:sdtPr>
        <w:rPr>
          <w:rFonts w:asciiTheme="minorHAnsi" w:hAnsiTheme="minorHAnsi" w:eastAsiaTheme="minorEastAsia" w:cstheme="minorBidi"/>
          <w:b w:val="0"/>
          <w:color w:val="auto"/>
          <w:kern w:val="2"/>
          <w:sz w:val="21"/>
          <w:szCs w:val="22"/>
          <w:lang w:val="zh-CN"/>
        </w:rPr>
        <w:id w:val="1651405760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b w:val="0"/>
          <w:bCs/>
          <w:color w:val="auto"/>
          <w:kern w:val="2"/>
          <w:sz w:val="21"/>
          <w:szCs w:val="22"/>
          <w:lang w:val="zh-CN"/>
        </w:rPr>
      </w:sdtEndPr>
      <w:sdtContent>
        <w:p>
          <w:pPr>
            <w:pStyle w:val="20"/>
            <w:jc w:val="center"/>
            <w:rPr>
              <w:b w:val="0"/>
              <w:color w:val="auto"/>
            </w:rPr>
          </w:pPr>
          <w:r>
            <w:rPr>
              <w:b w:val="0"/>
              <w:color w:val="auto"/>
              <w:lang w:val="zh-CN"/>
            </w:rPr>
            <w:t>目录</w:t>
          </w:r>
        </w:p>
        <w:p>
          <w:pPr>
            <w:pStyle w:val="9"/>
            <w:tabs>
              <w:tab w:val="right" w:leader="dot" w:pos="8306"/>
            </w:tabs>
          </w:pPr>
          <w:r>
            <w:rPr>
              <w:b/>
              <w:bCs/>
              <w:lang w:val="zh-CN"/>
            </w:rPr>
            <w:fldChar w:fldCharType="begin"/>
          </w:r>
          <w:r>
            <w:rPr>
              <w:b/>
              <w:bCs/>
              <w:lang w:val="zh-CN"/>
            </w:rPr>
            <w:instrText xml:space="preserve"> TOC \o "1-3" \h \z \u </w:instrText>
          </w:r>
          <w:r>
            <w:rPr>
              <w:b/>
              <w:bCs/>
              <w:lang w:val="zh-CN"/>
            </w:rPr>
            <w:fldChar w:fldCharType="separate"/>
          </w: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_Toc18315 </w:instrText>
          </w:r>
          <w:r>
            <w:rPr>
              <w:bCs/>
              <w:lang w:val="zh-CN"/>
            </w:rPr>
            <w:fldChar w:fldCharType="separate"/>
          </w:r>
          <w:r>
            <w:t>第</w:t>
          </w:r>
          <w:r>
            <w:rPr>
              <w:rFonts w:hint="eastAsia"/>
            </w:rPr>
            <w:t xml:space="preserve">1部分 </w:t>
          </w:r>
          <w:r>
            <w:t>学生使用流程</w:t>
          </w:r>
          <w:r>
            <w:tab/>
          </w:r>
          <w:r>
            <w:fldChar w:fldCharType="begin"/>
          </w:r>
          <w:r>
            <w:instrText xml:space="preserve"> PAGEREF _Toc18315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_Toc10261 </w:instrText>
          </w:r>
          <w:r>
            <w:rPr>
              <w:bCs/>
              <w:lang w:val="zh-CN"/>
            </w:rPr>
            <w:fldChar w:fldCharType="separate"/>
          </w:r>
          <w:r>
            <w:t>第2</w:t>
          </w:r>
          <w:r>
            <w:rPr>
              <w:rFonts w:hint="eastAsia"/>
            </w:rPr>
            <w:t>部分 学生</w:t>
          </w:r>
          <w:r>
            <w:t>功能操作指南</w:t>
          </w:r>
          <w:r>
            <w:tab/>
          </w:r>
          <w:r>
            <w:fldChar w:fldCharType="begin"/>
          </w:r>
          <w:r>
            <w:instrText xml:space="preserve"> PAGEREF _Toc10261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_Toc21331 </w:instrText>
          </w:r>
          <w:r>
            <w:rPr>
              <w:bCs/>
              <w:lang w:val="zh-CN"/>
            </w:rPr>
            <w:fldChar w:fldCharType="separate"/>
          </w:r>
          <w:r>
            <w:t>2.1</w:t>
          </w:r>
          <w:r>
            <w:rPr>
              <w:rFonts w:hint="eastAsia"/>
            </w:rPr>
            <w:t>学生</w:t>
          </w:r>
          <w:r>
            <w:t>登录和</w:t>
          </w:r>
          <w:r>
            <w:rPr>
              <w:rFonts w:hint="eastAsia"/>
            </w:rPr>
            <w:t>用户设置</w:t>
          </w:r>
          <w:r>
            <w:tab/>
          </w:r>
          <w:r>
            <w:fldChar w:fldCharType="begin"/>
          </w:r>
          <w:r>
            <w:instrText xml:space="preserve"> PAGEREF _Toc21331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_Toc29305 </w:instrText>
          </w:r>
          <w:r>
            <w:rPr>
              <w:bCs/>
              <w:lang w:val="zh-CN"/>
            </w:rPr>
            <w:fldChar w:fldCharType="separate"/>
          </w:r>
          <w:r>
            <w:t>2.1.1登录系统</w:t>
          </w:r>
          <w:r>
            <w:tab/>
          </w:r>
          <w:r>
            <w:fldChar w:fldCharType="begin"/>
          </w:r>
          <w:r>
            <w:instrText xml:space="preserve"> PAGEREF _Toc29305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_Toc23578 </w:instrText>
          </w:r>
          <w:r>
            <w:rPr>
              <w:bCs/>
              <w:lang w:val="zh-CN"/>
            </w:rPr>
            <w:fldChar w:fldCharType="separate"/>
          </w:r>
          <w:r>
            <w:t>2.1.2首次登录强制修改密码</w:t>
          </w:r>
          <w:r>
            <w:tab/>
          </w:r>
          <w:r>
            <w:fldChar w:fldCharType="begin"/>
          </w:r>
          <w:r>
            <w:instrText xml:space="preserve"> PAGEREF _Toc23578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_Toc3307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2</w:t>
          </w:r>
          <w:r>
            <w:t>.1</w:t>
          </w:r>
          <w:r>
            <w:rPr>
              <w:rFonts w:hint="eastAsia"/>
            </w:rPr>
            <w:t>.3</w:t>
          </w:r>
          <w:r>
            <w:t>用户设置</w:t>
          </w:r>
          <w:r>
            <w:tab/>
          </w:r>
          <w:r>
            <w:fldChar w:fldCharType="begin"/>
          </w:r>
          <w:r>
            <w:instrText xml:space="preserve"> PAGEREF _Toc3307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_Toc10379 </w:instrText>
          </w:r>
          <w:r>
            <w:rPr>
              <w:bCs/>
              <w:lang w:val="zh-CN"/>
            </w:rPr>
            <w:fldChar w:fldCharType="separate"/>
          </w:r>
          <w:r>
            <w:t>2.2师生双选</w:t>
          </w:r>
          <w:r>
            <w:rPr>
              <w:rFonts w:hint="eastAsia"/>
              <w:lang w:val="en-US" w:eastAsia="zh-CN"/>
            </w:rPr>
            <w:t>管理</w:t>
          </w:r>
          <w:r>
            <w:tab/>
          </w:r>
          <w:r>
            <w:fldChar w:fldCharType="begin"/>
          </w:r>
          <w:r>
            <w:instrText xml:space="preserve"> PAGEREF _Toc10379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_Toc9696 </w:instrText>
          </w:r>
          <w:r>
            <w:rPr>
              <w:bCs/>
              <w:lang w:val="zh-CN"/>
            </w:rPr>
            <w:fldChar w:fldCharType="separate"/>
          </w:r>
          <w:r>
            <w:t>2.2.1</w:t>
          </w:r>
          <w:r>
            <w:rPr>
              <w:rFonts w:hint="eastAsia"/>
            </w:rPr>
            <w:t>学生申报课题</w:t>
          </w:r>
          <w:r>
            <w:tab/>
          </w:r>
          <w:r>
            <w:fldChar w:fldCharType="begin"/>
          </w:r>
          <w:r>
            <w:instrText xml:space="preserve"> PAGEREF _Toc9696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_Toc28148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2</w:t>
          </w:r>
          <w:r>
            <w:t>.2.2选题分析</w:t>
          </w:r>
          <w:r>
            <w:tab/>
          </w:r>
          <w:r>
            <w:fldChar w:fldCharType="begin"/>
          </w:r>
          <w:r>
            <w:instrText xml:space="preserve"> PAGEREF _Toc28148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_Toc881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2</w:t>
          </w:r>
          <w:r>
            <w:t>.2.3学生选题</w:t>
          </w:r>
          <w:r>
            <w:tab/>
          </w:r>
          <w:r>
            <w:fldChar w:fldCharType="begin"/>
          </w:r>
          <w:r>
            <w:instrText xml:space="preserve"> PAGEREF _Toc881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_Toc12290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2</w:t>
          </w:r>
          <w:r>
            <w:t>.</w:t>
          </w:r>
          <w:r>
            <w:rPr>
              <w:rFonts w:hint="eastAsia"/>
              <w:lang w:val="en-US" w:eastAsia="zh-CN"/>
            </w:rPr>
            <w:t>3</w:t>
          </w:r>
          <w:r>
            <w:t>提交开题报告</w:t>
          </w:r>
          <w:r>
            <w:tab/>
          </w:r>
          <w:r>
            <w:fldChar w:fldCharType="begin"/>
          </w:r>
          <w:r>
            <w:instrText xml:space="preserve"> PAGEREF _Toc12290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_Toc164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2</w:t>
          </w:r>
          <w:r>
            <w:t>.</w:t>
          </w:r>
          <w:r>
            <w:rPr>
              <w:rFonts w:hint="eastAsia"/>
              <w:lang w:val="en-US" w:eastAsia="zh-CN"/>
            </w:rPr>
            <w:t>3</w:t>
          </w:r>
          <w:r>
            <w:t>.1</w:t>
          </w:r>
          <w:r>
            <w:rPr>
              <w:rFonts w:hint="eastAsia"/>
            </w:rPr>
            <w:t>提交</w:t>
          </w:r>
          <w:r>
            <w:t>开题报告</w:t>
          </w:r>
          <w:r>
            <w:tab/>
          </w:r>
          <w:r>
            <w:fldChar w:fldCharType="begin"/>
          </w:r>
          <w:r>
            <w:instrText xml:space="preserve"> PAGEREF _Toc164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_Toc29548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2</w:t>
          </w:r>
          <w:r>
            <w:t>.</w:t>
          </w:r>
          <w:r>
            <w:rPr>
              <w:rFonts w:hint="eastAsia"/>
              <w:lang w:val="en-US" w:eastAsia="zh-CN"/>
            </w:rPr>
            <w:t>4</w:t>
          </w:r>
          <w:r>
            <w:t>提交其他过程文档</w:t>
          </w:r>
          <w:r>
            <w:tab/>
          </w:r>
          <w:r>
            <w:fldChar w:fldCharType="begin"/>
          </w:r>
          <w:r>
            <w:instrText xml:space="preserve"> PAGEREF _Toc29548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_Toc30204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2</w:t>
          </w:r>
          <w:r>
            <w:t>.</w:t>
          </w:r>
          <w:r>
            <w:rPr>
              <w:rFonts w:hint="eastAsia"/>
              <w:lang w:val="en-US" w:eastAsia="zh-CN"/>
            </w:rPr>
            <w:t>4</w:t>
          </w:r>
          <w:r>
            <w:t>.1提交中期</w:t>
          </w:r>
          <w:r>
            <w:rPr>
              <w:rFonts w:hint="eastAsia"/>
              <w:lang w:val="en-US" w:eastAsia="zh-CN"/>
            </w:rPr>
            <w:t>报告</w:t>
          </w:r>
          <w:r>
            <w:tab/>
          </w:r>
          <w:r>
            <w:fldChar w:fldCharType="begin"/>
          </w:r>
          <w:r>
            <w:instrText xml:space="preserve"> PAGEREF _Toc30204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_Toc708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2</w:t>
          </w:r>
          <w:r>
            <w:t>.</w:t>
          </w:r>
          <w:r>
            <w:rPr>
              <w:rFonts w:hint="eastAsia"/>
              <w:lang w:val="en-US" w:eastAsia="zh-CN"/>
            </w:rPr>
            <w:t>4</w:t>
          </w:r>
          <w:r>
            <w:t>.</w:t>
          </w:r>
          <w:r>
            <w:rPr>
              <w:rFonts w:hint="eastAsia"/>
              <w:lang w:val="en-US" w:eastAsia="zh-CN"/>
            </w:rPr>
            <w:t>2</w:t>
          </w:r>
          <w:r>
            <w:t>提交指导记录</w:t>
          </w:r>
          <w:r>
            <w:tab/>
          </w:r>
          <w:r>
            <w:fldChar w:fldCharType="begin"/>
          </w:r>
          <w:r>
            <w:instrText xml:space="preserve"> PAGEREF _Toc708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_Toc28530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2</w:t>
          </w:r>
          <w:r>
            <w:t>.</w:t>
          </w:r>
          <w:r>
            <w:rPr>
              <w:rFonts w:hint="eastAsia"/>
              <w:lang w:val="en-US" w:eastAsia="zh-CN"/>
            </w:rPr>
            <w:t>5</w:t>
          </w:r>
          <w:r>
            <w:t>提交毕业设计</w:t>
          </w:r>
          <w:r>
            <w:rPr>
              <w:rFonts w:hint="eastAsia"/>
            </w:rPr>
            <w:t>（论文）</w:t>
          </w:r>
          <w:r>
            <w:tab/>
          </w:r>
          <w:r>
            <w:fldChar w:fldCharType="begin"/>
          </w:r>
          <w:r>
            <w:instrText xml:space="preserve"> PAGEREF _Toc28530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_Toc16139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2</w:t>
          </w:r>
          <w:r>
            <w:t>.6提交毕业设计</w:t>
          </w:r>
          <w:r>
            <w:rPr>
              <w:rFonts w:hint="eastAsia"/>
            </w:rPr>
            <w:t>（论文）</w:t>
          </w:r>
          <w:r>
            <w:rPr>
              <w:rFonts w:hint="eastAsia"/>
              <w:lang w:val="en-US" w:eastAsia="zh-CN"/>
            </w:rPr>
            <w:t>最终版</w:t>
          </w:r>
          <w:r>
            <w:tab/>
          </w:r>
          <w:r>
            <w:fldChar w:fldCharType="begin"/>
          </w:r>
          <w:r>
            <w:instrText xml:space="preserve"> PAGEREF _Toc16139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_Toc25410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2</w:t>
          </w:r>
          <w:r>
            <w:t>.7参与答辩</w:t>
          </w:r>
          <w:r>
            <w:tab/>
          </w:r>
          <w:r>
            <w:fldChar w:fldCharType="begin"/>
          </w:r>
          <w:r>
            <w:instrText xml:space="preserve"> PAGEREF _Toc25410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_Toc451 </w:instrText>
          </w:r>
          <w:r>
            <w:rPr>
              <w:bCs/>
              <w:lang w:val="zh-CN"/>
            </w:rPr>
            <w:fldChar w:fldCharType="separate"/>
          </w:r>
          <w:r>
            <w:t>2.8查看成绩</w:t>
          </w:r>
          <w:r>
            <w:tab/>
          </w:r>
          <w:r>
            <w:fldChar w:fldCharType="begin"/>
          </w:r>
          <w:r>
            <w:instrText xml:space="preserve"> PAGEREF _Toc451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r>
            <w:rPr>
              <w:bCs/>
              <w:lang w:val="zh-CN"/>
            </w:rPr>
            <w:fldChar w:fldCharType="end"/>
          </w:r>
        </w:p>
      </w:sdtContent>
    </w:sdt>
    <w:p>
      <w:pPr>
        <w:spacing w:line="276" w:lineRule="auto"/>
      </w:pPr>
    </w:p>
    <w:p>
      <w:pPr>
        <w:spacing w:line="276" w:lineRule="auto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bidi w:val="0"/>
      </w:pPr>
      <w:bookmarkStart w:id="0" w:name="_Toc18315"/>
      <w:r>
        <w:t>第</w:t>
      </w:r>
      <w:r>
        <w:rPr>
          <w:rFonts w:hint="eastAsia"/>
        </w:rPr>
        <w:t xml:space="preserve">1部分 </w:t>
      </w:r>
      <w:r>
        <w:t>学生使用流程</w:t>
      </w:r>
      <w:bookmarkEnd w:id="0"/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/>
          <w:color w:val="303030"/>
        </w:rPr>
        <w:t>“</w:t>
      </w:r>
      <w:r>
        <w:rPr>
          <w:color w:val="303030"/>
        </w:rPr>
        <w:t>学生</w:t>
      </w:r>
      <w:r>
        <w:rPr>
          <w:rFonts w:hint="eastAsia"/>
          <w:color w:val="303030"/>
        </w:rPr>
        <w:t>”</w:t>
      </w:r>
      <w:r>
        <w:rPr>
          <w:color w:val="303030"/>
        </w:rPr>
        <w:t>角色使用流程主要包括以下内容</w:t>
      </w:r>
      <w:r>
        <w:rPr>
          <w:rFonts w:hint="eastAsia"/>
          <w:color w:val="303030"/>
        </w:rPr>
        <w:t>：</w:t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/>
          <w:color w:val="303030"/>
          <w:lang w:val="en-US" w:eastAsia="zh-CN"/>
        </w:rPr>
        <w:t>1.</w:t>
      </w:r>
      <w:r>
        <w:rPr>
          <w:rFonts w:hint="eastAsia"/>
          <w:color w:val="303030"/>
        </w:rPr>
        <w:t>1登录系统和用户设置</w:t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/>
          <w:color w:val="303030"/>
          <w:lang w:val="en-US" w:eastAsia="zh-CN"/>
        </w:rPr>
        <w:t>1.2</w:t>
      </w:r>
      <w:r>
        <w:t>师生双选</w:t>
      </w:r>
      <w:r>
        <w:rPr>
          <w:rFonts w:hint="eastAsia"/>
          <w:lang w:val="en-US" w:eastAsia="zh-CN"/>
        </w:rPr>
        <w:t>管理</w:t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/>
          <w:color w:val="303030"/>
          <w:lang w:val="en-US" w:eastAsia="zh-CN"/>
        </w:rPr>
        <w:t>1.3</w:t>
      </w:r>
      <w:r>
        <w:rPr>
          <w:rFonts w:hint="eastAsia"/>
          <w:color w:val="303030"/>
        </w:rPr>
        <w:t>提交开题报告</w:t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/>
          <w:color w:val="303030"/>
          <w:lang w:val="en-US" w:eastAsia="zh-CN"/>
        </w:rPr>
        <w:t>1.4</w:t>
      </w:r>
      <w:r>
        <w:rPr>
          <w:rFonts w:hint="eastAsia"/>
          <w:color w:val="303030"/>
        </w:rPr>
        <w:t>提交其他过程文档</w:t>
      </w:r>
    </w:p>
    <w:p>
      <w:pPr>
        <w:spacing w:line="276" w:lineRule="auto"/>
        <w:ind w:firstLine="420" w:firstLineChars="200"/>
        <w:rPr>
          <w:rFonts w:hint="eastAsia"/>
          <w:color w:val="303030"/>
        </w:rPr>
      </w:pPr>
      <w:r>
        <w:rPr>
          <w:rFonts w:hint="eastAsia"/>
          <w:color w:val="303030"/>
          <w:lang w:val="en-US" w:eastAsia="zh-CN"/>
        </w:rPr>
        <w:t>1.5</w:t>
      </w:r>
      <w:r>
        <w:rPr>
          <w:rFonts w:hint="eastAsia"/>
          <w:color w:val="303030"/>
        </w:rPr>
        <w:t>提交毕业设计（论文）</w:t>
      </w:r>
    </w:p>
    <w:p>
      <w:pPr>
        <w:spacing w:line="276" w:lineRule="auto"/>
        <w:ind w:firstLine="420" w:firstLineChars="200"/>
        <w:rPr>
          <w:rFonts w:hint="eastAsia" w:eastAsiaTheme="minorEastAsia"/>
          <w:color w:val="303030"/>
          <w:lang w:val="en-US" w:eastAsia="zh-CN"/>
        </w:rPr>
      </w:pPr>
      <w:r>
        <w:rPr>
          <w:rFonts w:hint="eastAsia"/>
          <w:color w:val="303030"/>
          <w:lang w:val="en-US" w:eastAsia="zh-CN"/>
        </w:rPr>
        <w:t>1.6</w:t>
      </w:r>
      <w:r>
        <w:rPr>
          <w:rFonts w:hint="eastAsia"/>
          <w:color w:val="303030"/>
        </w:rPr>
        <w:t>提交毕业设计（论文）</w:t>
      </w:r>
      <w:r>
        <w:rPr>
          <w:rFonts w:hint="eastAsia"/>
          <w:color w:val="303030"/>
          <w:lang w:val="en-US" w:eastAsia="zh-CN"/>
        </w:rPr>
        <w:t>最终版</w:t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/>
          <w:color w:val="303030"/>
          <w:lang w:val="en-US" w:eastAsia="zh-CN"/>
        </w:rPr>
        <w:t>1.</w:t>
      </w:r>
      <w:r>
        <w:rPr>
          <w:rFonts w:hint="eastAsia"/>
          <w:color w:val="303030"/>
        </w:rPr>
        <w:t>7参与答辩</w:t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/>
          <w:color w:val="303030"/>
          <w:lang w:val="en-US" w:eastAsia="zh-CN"/>
        </w:rPr>
        <w:t>1.</w:t>
      </w:r>
      <w:r>
        <w:rPr>
          <w:rFonts w:hint="eastAsia"/>
          <w:color w:val="303030"/>
        </w:rPr>
        <w:t>8查看成绩</w:t>
      </w:r>
    </w:p>
    <w:p>
      <w:pPr>
        <w:spacing w:line="276" w:lineRule="auto"/>
        <w:ind w:firstLine="420" w:firstLineChars="200"/>
        <w:rPr>
          <w:color w:val="3030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spacing w:before="312" w:after="156" w:line="276" w:lineRule="auto"/>
      </w:pPr>
      <w:bookmarkStart w:id="1" w:name="_Toc10261"/>
      <w:r>
        <w:t>第2</w:t>
      </w:r>
      <w:r>
        <w:rPr>
          <w:rFonts w:hint="eastAsia"/>
        </w:rPr>
        <w:t>部分 学生</w:t>
      </w:r>
      <w:r>
        <w:t>功能操作指南</w:t>
      </w:r>
      <w:bookmarkEnd w:id="1"/>
    </w:p>
    <w:p>
      <w:pPr>
        <w:pStyle w:val="3"/>
      </w:pPr>
      <w:bookmarkStart w:id="2" w:name="_Toc21331"/>
      <w:r>
        <w:t>2.1</w:t>
      </w:r>
      <w:r>
        <w:rPr>
          <w:rFonts w:hint="eastAsia"/>
        </w:rPr>
        <w:t>学生</w:t>
      </w:r>
      <w:r>
        <w:t>登录和</w:t>
      </w:r>
      <w:r>
        <w:rPr>
          <w:rFonts w:hint="eastAsia"/>
        </w:rPr>
        <w:t>用户设置</w:t>
      </w:r>
      <w:bookmarkEnd w:id="2"/>
    </w:p>
    <w:p>
      <w:pPr>
        <w:pStyle w:val="4"/>
        <w:spacing w:before="156" w:after="156"/>
      </w:pPr>
      <w:bookmarkStart w:id="3" w:name="_Toc29305"/>
      <w:r>
        <w:t>2.1.1登录系统</w:t>
      </w:r>
      <w:bookmarkEnd w:id="3"/>
    </w:p>
    <w:p>
      <w:pPr>
        <w:spacing w:line="276" w:lineRule="auto"/>
        <w:ind w:firstLine="420" w:firstLineChars="200"/>
        <w:rPr>
          <w:rFonts w:hint="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color w:val="303030"/>
        </w:rPr>
        <w:t>第</w:t>
      </w:r>
      <w:r>
        <w:rPr>
          <w:rFonts w:hint="eastAsia"/>
          <w:color w:val="303030"/>
        </w:rPr>
        <w:t>1步：打开登录页面</w:t>
      </w:r>
    </w:p>
    <w:p>
      <w:pPr>
        <w:spacing w:line="276" w:lineRule="auto"/>
        <w:ind w:firstLine="420" w:firstLineChars="200"/>
        <w:rPr>
          <w:color w:val="303030"/>
        </w:rPr>
      </w:pPr>
      <w:bookmarkStart w:id="19" w:name="_GoBack"/>
      <w:bookmarkEnd w:id="19"/>
      <w:r>
        <w:rPr>
          <w:rFonts w:hint="eastAsia" w:asciiTheme="minorEastAsia" w:hAnsiTheme="minorEastAsia"/>
          <w:color w:val="FF0000"/>
        </w:rPr>
        <w:t>★</w:t>
      </w:r>
      <w:r>
        <w:rPr>
          <w:color w:val="303030"/>
        </w:rPr>
        <w:t>第</w:t>
      </w:r>
      <w:r>
        <w:rPr>
          <w:rFonts w:hint="eastAsia"/>
          <w:color w:val="303030"/>
        </w:rPr>
        <w:t>2步：选择登录方式（账号密码登录或者已绑定微信登录）</w:t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color w:val="303030"/>
        </w:rPr>
        <w:t>第</w:t>
      </w:r>
      <w:r>
        <w:rPr>
          <w:rFonts w:hint="eastAsia"/>
          <w:color w:val="303030"/>
        </w:rPr>
        <w:t>3步：输入账号密码或者使用微信“扫一扫”功能，登录系统（选“学生”类型）</w:t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color w:val="303030"/>
        </w:rPr>
        <w:t>第</w:t>
      </w:r>
      <w:r>
        <w:rPr>
          <w:rFonts w:hint="eastAsia"/>
          <w:color w:val="303030"/>
        </w:rPr>
        <w:t>4步：若双学位的学生，选择专业进入系统（单专业学生无须选择，直接进入系统）</w:t>
      </w:r>
    </w:p>
    <w:p>
      <w:pPr>
        <w:pStyle w:val="4"/>
        <w:spacing w:before="156" w:after="156"/>
      </w:pPr>
      <w:bookmarkStart w:id="4" w:name="_Toc23578"/>
      <w:r>
        <w:t>2.1.2首次登录强制修改密码</w:t>
      </w:r>
      <w:bookmarkEnd w:id="4"/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color w:val="303030"/>
        </w:rPr>
        <w:t>第</w:t>
      </w:r>
      <w:r>
        <w:rPr>
          <w:rFonts w:hint="eastAsia"/>
          <w:color w:val="303030"/>
        </w:rPr>
        <w:t>1步：使用初始账号密码登录成功</w:t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color w:val="303030"/>
        </w:rPr>
        <w:t>第</w:t>
      </w:r>
      <w:r>
        <w:rPr>
          <w:rFonts w:hint="eastAsia"/>
          <w:color w:val="303030"/>
        </w:rPr>
        <w:t>2步：修改密码（须与初始密码不同），成功后会自动退出系统</w:t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color w:val="303030"/>
        </w:rPr>
        <w:t>第</w:t>
      </w:r>
      <w:r>
        <w:rPr>
          <w:rFonts w:hint="eastAsia"/>
          <w:color w:val="303030"/>
        </w:rPr>
        <w:t>3步：使用新修改的密码重新登录</w:t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/>
          <w:color w:val="303030"/>
        </w:rPr>
        <w:t>*</w:t>
      </w:r>
      <w:r>
        <w:rPr>
          <w:color w:val="303030"/>
        </w:rPr>
        <w:t>非首次登录无须该项操作</w:t>
      </w:r>
    </w:p>
    <w:p>
      <w:pPr>
        <w:pStyle w:val="4"/>
        <w:spacing w:before="156" w:after="156"/>
      </w:pPr>
      <w:bookmarkStart w:id="5" w:name="_Toc3307"/>
      <w:r>
        <w:rPr>
          <w:rFonts w:hint="eastAsia"/>
        </w:rPr>
        <w:t>2</w:t>
      </w:r>
      <w:r>
        <w:t>.1</w:t>
      </w:r>
      <w:r>
        <w:rPr>
          <w:rFonts w:hint="eastAsia"/>
        </w:rPr>
        <w:t>.3</w:t>
      </w:r>
      <w:r>
        <w:t>用户设置</w:t>
      </w:r>
      <w:bookmarkEnd w:id="5"/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</w:t>
      </w:r>
      <w:r>
        <w:rPr>
          <w:rFonts w:asciiTheme="minorEastAsia" w:hAnsiTheme="minorEastAsia"/>
          <w:color w:val="303030"/>
        </w:rPr>
        <w:t>用户设置可以进行密码修改和进行个人信息维护</w:t>
      </w:r>
    </w:p>
    <w:p>
      <w:pPr>
        <w:spacing w:line="276" w:lineRule="auto"/>
        <w:ind w:firstLine="420" w:firstLineChars="200"/>
      </w:pPr>
      <w:r>
        <w:drawing>
          <wp:inline distT="0" distB="0" distL="0" distR="0">
            <wp:extent cx="1958975" cy="1053465"/>
            <wp:effectExtent l="76200" t="57150" r="79375" b="51435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78246" cy="1063997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pStyle w:val="3"/>
        <w:rPr>
          <w:rFonts w:hint="eastAsia" w:eastAsia="微软雅黑"/>
          <w:lang w:val="en-US" w:eastAsia="zh-CN"/>
        </w:rPr>
      </w:pPr>
      <w:bookmarkStart w:id="6" w:name="_Toc10379"/>
      <w:r>
        <w:t>2.2师生双选</w:t>
      </w:r>
      <w:r>
        <w:rPr>
          <w:rFonts w:hint="eastAsia"/>
          <w:lang w:val="en-US" w:eastAsia="zh-CN"/>
        </w:rPr>
        <w:t>管理</w:t>
      </w:r>
      <w:bookmarkEnd w:id="6"/>
    </w:p>
    <w:p>
      <w:pPr>
        <w:pStyle w:val="4"/>
        <w:spacing w:before="156" w:after="156"/>
      </w:pPr>
      <w:bookmarkStart w:id="7" w:name="_Toc9696"/>
      <w:r>
        <w:t>2.2.1</w:t>
      </w:r>
      <w:r>
        <w:rPr>
          <w:rFonts w:hint="eastAsia"/>
        </w:rPr>
        <w:t>学生申报课题</w:t>
      </w:r>
      <w:bookmarkEnd w:id="7"/>
    </w:p>
    <w:p>
      <w:pPr>
        <w:pStyle w:val="5"/>
        <w:ind w:firstLine="422"/>
      </w:pPr>
      <w:r>
        <w:rPr>
          <w:rFonts w:hint="eastAsia"/>
        </w:rPr>
        <w:t>2</w:t>
      </w:r>
      <w:r>
        <w:t>.2.1.1课题申报操作步骤</w:t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/>
          <w:color w:val="FF0000"/>
        </w:rPr>
        <w:t>★</w:t>
      </w:r>
      <w:r>
        <w:rPr>
          <w:color w:val="303030"/>
        </w:rPr>
        <w:t>第</w:t>
      </w:r>
      <w:r>
        <w:rPr>
          <w:rFonts w:hint="eastAsia"/>
          <w:color w:val="303030"/>
        </w:rPr>
        <w:t>1步：选择打开“师生双选管理-学生申报课题”页面或者从首页的“申报课题”进入页面</w:t>
      </w:r>
    </w:p>
    <w:p>
      <w:pPr>
        <w:spacing w:line="276" w:lineRule="auto"/>
        <w:ind w:firstLine="420" w:firstLineChars="200"/>
      </w:pPr>
      <w:r>
        <w:drawing>
          <wp:inline distT="0" distB="0" distL="0" distR="0">
            <wp:extent cx="1863090" cy="682625"/>
            <wp:effectExtent l="57150" t="57150" r="60960" b="60325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95266" cy="694678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668905" cy="674370"/>
            <wp:effectExtent l="57150" t="57150" r="74295" b="4953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85519" cy="678757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/>
          <w:color w:val="FF0000"/>
        </w:rPr>
        <w:t>★</w:t>
      </w:r>
      <w:r>
        <w:rPr>
          <w:color w:val="303030"/>
        </w:rPr>
        <w:t>第</w:t>
      </w:r>
      <w:r>
        <w:rPr>
          <w:rFonts w:hint="eastAsia"/>
          <w:color w:val="303030"/>
        </w:rPr>
        <w:t>2步：点击列表左上角的“录入课题”，打开录入课题页面</w:t>
      </w:r>
    </w:p>
    <w:p>
      <w:pPr>
        <w:spacing w:line="276" w:lineRule="auto"/>
        <w:ind w:firstLine="420" w:firstLineChars="200"/>
        <w:rPr>
          <w:color w:val="303030"/>
        </w:rPr>
      </w:pPr>
      <w:r>
        <w:drawing>
          <wp:inline distT="0" distB="0" distL="0" distR="0">
            <wp:extent cx="1863090" cy="867410"/>
            <wp:effectExtent l="57150" t="57150" r="60960" b="660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86220" cy="878514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color w:val="303030"/>
        </w:rPr>
        <w:t>第</w:t>
      </w:r>
      <w:r>
        <w:rPr>
          <w:rFonts w:hint="eastAsia"/>
          <w:color w:val="303030"/>
        </w:rPr>
        <w:t>3步：</w:t>
      </w:r>
      <w:r>
        <w:rPr>
          <w:rFonts w:asciiTheme="minorEastAsia" w:hAnsiTheme="minorEastAsia"/>
          <w:color w:val="303030"/>
        </w:rPr>
        <w:t>输入课题题目信息</w:t>
      </w:r>
      <w:r>
        <w:rPr>
          <w:rFonts w:hint="eastAsia" w:asciiTheme="minorEastAsia" w:hAnsiTheme="minorEastAsia"/>
          <w:color w:val="303030"/>
        </w:rPr>
        <w:t>、</w:t>
      </w:r>
      <w:r>
        <w:rPr>
          <w:rFonts w:asciiTheme="minorEastAsia" w:hAnsiTheme="minorEastAsia"/>
          <w:color w:val="303030"/>
        </w:rPr>
        <w:t>选择课题所属专业</w:t>
      </w:r>
      <w:r>
        <w:rPr>
          <w:rFonts w:hint="eastAsia" w:asciiTheme="minorEastAsia" w:hAnsiTheme="minorEastAsia"/>
          <w:color w:val="303030"/>
        </w:rPr>
        <w:t>以及题目性质（题目类型和题目来源），确认后点击“下一步”继续</w:t>
      </w:r>
    </w:p>
    <w:p>
      <w:pPr>
        <w:spacing w:line="276" w:lineRule="auto"/>
        <w:ind w:firstLine="420" w:firstLineChars="200"/>
        <w:rPr>
          <w:color w:val="303030"/>
        </w:rPr>
      </w:pPr>
      <w:r>
        <w:drawing>
          <wp:inline distT="0" distB="0" distL="0" distR="0">
            <wp:extent cx="2599690" cy="1417320"/>
            <wp:effectExtent l="57150" t="57150" r="67310" b="4953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28592" cy="1432972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*题目类型和题目来源是管理员提前已经设置好的可选项</w:t>
      </w:r>
    </w:p>
    <w:p>
      <w:pPr>
        <w:spacing w:line="276" w:lineRule="auto"/>
        <w:ind w:firstLine="420" w:firstLineChars="200"/>
        <w:rPr>
          <w:rFonts w:hint="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color w:val="303030"/>
        </w:rPr>
        <w:t>第4</w:t>
      </w:r>
      <w:r>
        <w:rPr>
          <w:rFonts w:hint="eastAsia"/>
          <w:color w:val="303030"/>
        </w:rPr>
        <w:t>步：输入其他课题相关内容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2097405" cy="1847850"/>
            <wp:effectExtent l="53340" t="50800" r="59055" b="6350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20664" cy="1868412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color w:val="303030"/>
        </w:rPr>
        <w:t>第5</w:t>
      </w:r>
      <w:r>
        <w:rPr>
          <w:rFonts w:hint="eastAsia"/>
          <w:color w:val="303030"/>
        </w:rPr>
        <w:t>步：选择1位教师作为该课题的“指导教师”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1811655" cy="1873250"/>
            <wp:effectExtent l="57150" t="57150" r="55245" b="5080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19031" cy="1881448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*若要选择学生所在院系不同的院系的教师作为指导教师，可以下拉筛选其他院系的教师并选择为该课题的指导教师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*可选是否设置“第二导师”，以及是否需要添加附件</w:t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color w:val="303030"/>
        </w:rPr>
        <w:t>第6</w:t>
      </w:r>
      <w:r>
        <w:rPr>
          <w:rFonts w:hint="eastAsia"/>
          <w:color w:val="303030"/>
        </w:rPr>
        <w:t>步：选择“提交课题”或“保存草稿”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1761490" cy="389890"/>
            <wp:effectExtent l="57150" t="57150" r="48260" b="4826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61905" cy="390476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pStyle w:val="5"/>
        <w:ind w:firstLine="422"/>
      </w:pPr>
      <w:r>
        <w:rPr>
          <w:rFonts w:hint="eastAsia"/>
        </w:rPr>
        <w:t>2</w:t>
      </w:r>
      <w:r>
        <w:t>.2.1.2特别说明</w:t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 w:asciiTheme="minorEastAsia" w:hAnsiTheme="minorEastAsia"/>
          <w:color w:val="FF0000"/>
        </w:rPr>
        <w:t>☆</w:t>
      </w:r>
      <w:r>
        <w:rPr>
          <w:color w:val="303030"/>
        </w:rPr>
        <w:t>特别说明</w:t>
      </w:r>
      <w:r>
        <w:rPr>
          <w:rFonts w:hint="eastAsia"/>
          <w:color w:val="303030"/>
        </w:rPr>
        <w:t>1：保存草稿和正式提交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*系统提供了2种提交方式，学生可以选择暂时将课题有关信息保存为草稿，也可以直接正式提交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*保存为草稿：仅学生自己可见，并可以继续进行编辑、修改或完善，不影响其他角色的流程；适用于暂时还未确定的课题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*正式提交：进入毕业设计（论文）的流程中，可能会被审核、退回等；适用于已经确定的课题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☆</w:t>
      </w:r>
      <w:r>
        <w:rPr>
          <w:rFonts w:hint="eastAsia" w:asciiTheme="minorEastAsia" w:hAnsiTheme="minorEastAsia"/>
          <w:color w:val="303030"/>
        </w:rPr>
        <w:t>特别说明</w:t>
      </w:r>
      <w:r>
        <w:rPr>
          <w:rFonts w:asciiTheme="minorEastAsia" w:hAnsiTheme="minorEastAsia"/>
          <w:color w:val="303030"/>
        </w:rPr>
        <w:t>2</w:t>
      </w:r>
      <w:r>
        <w:rPr>
          <w:rFonts w:hint="eastAsia" w:asciiTheme="minorEastAsia" w:hAnsiTheme="minorEastAsia"/>
          <w:color w:val="303030"/>
        </w:rPr>
        <w:t>：课题的修改、删除等操作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*课题提交草稿后，随时可以进行修改（列表操作列显示“草稿”字样以作提示）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*课题正式提交后，在审核前可以自行修改或者删除（此时可以“重选”指导教师）</w:t>
      </w:r>
    </w:p>
    <w:p>
      <w:pPr>
        <w:spacing w:line="276" w:lineRule="auto"/>
        <w:ind w:firstLine="420" w:firstLineChars="200"/>
      </w:pPr>
      <w:r>
        <w:drawing>
          <wp:inline distT="0" distB="0" distL="0" distR="0">
            <wp:extent cx="3097530" cy="274955"/>
            <wp:effectExtent l="76200" t="57150" r="64770" b="48895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6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10945" cy="294182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1880235" cy="386080"/>
            <wp:effectExtent l="57150" t="57150" r="62865" b="5207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02474" cy="411362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*课题经过审核，若“审核不通过”，学生只能在原课题基础上“修改后再提交”，作为新课题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*课题经过审核，若“审核通过”，则需要“允许修改”或者“申请修改”方式对课题进行修改操作（根据学校或者院系的设置为准）</w:t>
      </w:r>
    </w:p>
    <w:p>
      <w:pPr>
        <w:pStyle w:val="4"/>
        <w:spacing w:before="156" w:after="156"/>
      </w:pPr>
      <w:bookmarkStart w:id="8" w:name="_Toc28148"/>
      <w:r>
        <w:rPr>
          <w:rFonts w:hint="eastAsia"/>
        </w:rPr>
        <w:t>2</w:t>
      </w:r>
      <w:r>
        <w:t>.2.2选题分析</w:t>
      </w:r>
      <w:bookmarkEnd w:id="8"/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color w:val="303030"/>
        </w:rPr>
        <w:t>第</w:t>
      </w:r>
      <w:r>
        <w:rPr>
          <w:rFonts w:hint="eastAsia"/>
          <w:color w:val="303030"/>
        </w:rPr>
        <w:t>1步：选择打开“师生双选管理-</w:t>
      </w:r>
      <w:r>
        <w:rPr>
          <w:rFonts w:hint="eastAsia" w:asciiTheme="minorEastAsia" w:hAnsiTheme="minorEastAsia"/>
          <w:color w:val="303030"/>
        </w:rPr>
        <w:t>学生</w:t>
      </w:r>
      <w:r>
        <w:rPr>
          <w:rFonts w:hint="eastAsia"/>
          <w:color w:val="303030"/>
        </w:rPr>
        <w:t>申报课题”页面，或者在学生首页点击“选题分析”打开页面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2017395" cy="1071245"/>
            <wp:effectExtent l="76200" t="57150" r="78105" b="52705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32668" cy="1079855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343150" cy="606425"/>
            <wp:effectExtent l="57150" t="57150" r="76200" b="60325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61403" cy="611263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</w:t>
      </w:r>
      <w:r>
        <w:rPr>
          <w:rFonts w:hint="eastAsia" w:asciiTheme="minorEastAsia" w:hAnsiTheme="minorEastAsia"/>
          <w:color w:val="303030"/>
        </w:rPr>
        <w:t>2步：点击“选题分析”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hint="eastAsia" w:asciiTheme="minorEastAsia" w:hAnsiTheme="minorEastAsia"/>
          <w:color w:val="303030"/>
        </w:rPr>
        <w:t>第3步：输入“课题题目”和“关键词”，系统自动出具有关的选题分析结果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</w:t>
      </w:r>
      <w:r>
        <w:rPr>
          <w:rFonts w:hint="eastAsia" w:asciiTheme="minorEastAsia" w:hAnsiTheme="minorEastAsia"/>
          <w:color w:val="303030"/>
        </w:rPr>
        <w:t>4步：若需要保存本次分析结果，点击“保存本次分析”即可</w:t>
      </w:r>
    </w:p>
    <w:p>
      <w:pPr>
        <w:pStyle w:val="4"/>
        <w:spacing w:before="156" w:after="156"/>
      </w:pPr>
      <w:bookmarkStart w:id="9" w:name="_Toc881"/>
      <w:r>
        <w:rPr>
          <w:rFonts w:hint="eastAsia"/>
        </w:rPr>
        <w:t>2</w:t>
      </w:r>
      <w:r>
        <w:t>.2.3学生选题</w:t>
      </w:r>
      <w:bookmarkEnd w:id="9"/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*根据学校或者院系的设置，学生需要进行选题，则需要进行以下操作</w:t>
      </w:r>
    </w:p>
    <w:p>
      <w:pPr>
        <w:pStyle w:val="5"/>
        <w:ind w:firstLine="422"/>
      </w:pPr>
      <w:r>
        <w:rPr>
          <w:rFonts w:hint="eastAsia"/>
        </w:rPr>
        <w:t>2</w:t>
      </w:r>
      <w:r>
        <w:t>.2.3.1</w:t>
      </w:r>
      <w:r>
        <w:rPr>
          <w:rFonts w:hint="eastAsia"/>
        </w:rPr>
        <w:t>需要</w:t>
      </w:r>
      <w:r>
        <w:t>教师确认的学生选题方式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FF0000"/>
        </w:rPr>
      </w:pPr>
      <w:r>
        <w:rPr>
          <w:rFonts w:hint="eastAsia" w:asciiTheme="minorEastAsia" w:hAnsiTheme="minorEastAsia"/>
          <w:color w:val="303030"/>
        </w:rPr>
        <w:t>*根据学校或者院系的设置，学生选题后需要指导教师进行确认，导师确认“通过”才能达成双选关系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第1</w:t>
      </w:r>
      <w:r>
        <w:rPr>
          <w:rFonts w:hint="eastAsia" w:asciiTheme="minorEastAsia" w:hAnsiTheme="minorEastAsia"/>
          <w:color w:val="303030"/>
        </w:rPr>
        <w:t>步：选择“师生双选管理-学生选题”打开页面，或者在学生首页点击“学生选题”打开页面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1954530" cy="1058545"/>
            <wp:effectExtent l="76200" t="57150" r="83820" b="65405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63184" cy="1063717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588895" cy="763270"/>
            <wp:effectExtent l="57150" t="57150" r="78105" b="5588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610796" cy="770039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第2</w:t>
      </w:r>
      <w:r>
        <w:rPr>
          <w:rFonts w:hint="eastAsia" w:asciiTheme="minorEastAsia" w:hAnsiTheme="minorEastAsia"/>
          <w:color w:val="303030"/>
        </w:rPr>
        <w:t>步：查看可选课题的列表，在列表中点击“查看”可以打开查看课题详情内容，点击“选择课题”即可选择对应的课题进入待确认的状态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4949190" cy="445135"/>
            <wp:effectExtent l="95250" t="57150" r="80010" b="50165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7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20025" cy="452080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第3</w:t>
      </w:r>
      <w:r>
        <w:rPr>
          <w:rFonts w:hint="eastAsia" w:asciiTheme="minorEastAsia" w:hAnsiTheme="minorEastAsia"/>
          <w:color w:val="303030"/>
        </w:rPr>
        <w:t>步：选择课题后，学生已选课题列表将会展示学生选择的课题，并展示确认的状态和操作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</w:t>
      </w:r>
      <w:r>
        <w:rPr>
          <w:rFonts w:asciiTheme="minorEastAsia" w:hAnsiTheme="minorEastAsia"/>
          <w:color w:val="303030"/>
        </w:rPr>
        <w:t>学生可选几个课题等待指导教师确认</w:t>
      </w:r>
      <w:r>
        <w:rPr>
          <w:rFonts w:hint="eastAsia" w:asciiTheme="minorEastAsia" w:hAnsiTheme="minorEastAsia"/>
          <w:color w:val="303030"/>
        </w:rPr>
        <w:t>，</w:t>
      </w:r>
      <w:r>
        <w:rPr>
          <w:rFonts w:asciiTheme="minorEastAsia" w:hAnsiTheme="minorEastAsia"/>
          <w:color w:val="303030"/>
        </w:rPr>
        <w:t>是由学校或者院系设置的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</w:t>
      </w:r>
      <w:r>
        <w:rPr>
          <w:rFonts w:asciiTheme="minorEastAsia" w:hAnsiTheme="minorEastAsia"/>
          <w:color w:val="303030"/>
        </w:rPr>
        <w:t>最终仅能达成</w:t>
      </w:r>
      <w:r>
        <w:rPr>
          <w:rFonts w:hint="eastAsia" w:asciiTheme="minorEastAsia" w:hAnsiTheme="minorEastAsia"/>
          <w:color w:val="303030"/>
        </w:rPr>
        <w:t>1个双选关系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*在指导教师确认之前，学生可“取消选题”，改选其他课题或者采用别的方式报选题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2983230" cy="424180"/>
            <wp:effectExtent l="76200" t="57150" r="83820" b="52070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23128" cy="429956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第4</w:t>
      </w:r>
      <w:r>
        <w:rPr>
          <w:rFonts w:hint="eastAsia" w:asciiTheme="minorEastAsia" w:hAnsiTheme="minorEastAsia"/>
          <w:color w:val="303030"/>
        </w:rPr>
        <w:t>步：指导教师确认后操作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*若指导教师确认为“通过”，则与学生达成双选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</w:t>
      </w:r>
      <w:r>
        <w:rPr>
          <w:rFonts w:asciiTheme="minorEastAsia" w:hAnsiTheme="minorEastAsia"/>
          <w:color w:val="303030"/>
        </w:rPr>
        <w:t>若指导教师确认为</w:t>
      </w:r>
      <w:r>
        <w:rPr>
          <w:rFonts w:hint="eastAsia" w:asciiTheme="minorEastAsia" w:hAnsiTheme="minorEastAsia"/>
          <w:color w:val="303030"/>
        </w:rPr>
        <w:t>“不通过”，则学生需要重选或者更改别的方式报选题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2994660" cy="610870"/>
            <wp:effectExtent l="76200" t="57150" r="72390" b="55880"/>
            <wp:docPr id="74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74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0668" cy="620269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pStyle w:val="3"/>
        <w:bidi w:val="0"/>
      </w:pPr>
      <w:bookmarkStart w:id="10" w:name="_Toc12290"/>
      <w:r>
        <w:rPr>
          <w:rFonts w:hint="eastAsia"/>
        </w:rPr>
        <w:t>2</w:t>
      </w:r>
      <w:r>
        <w:t>.</w:t>
      </w:r>
      <w:r>
        <w:rPr>
          <w:rFonts w:hint="eastAsia"/>
          <w:lang w:val="en-US" w:eastAsia="zh-CN"/>
        </w:rPr>
        <w:t>3</w:t>
      </w:r>
      <w:r>
        <w:t>提交开题报告</w:t>
      </w:r>
      <w:bookmarkEnd w:id="10"/>
    </w:p>
    <w:p>
      <w:pPr>
        <w:pStyle w:val="4"/>
        <w:bidi w:val="0"/>
      </w:pPr>
      <w:bookmarkStart w:id="11" w:name="_Toc164"/>
      <w:r>
        <w:rPr>
          <w:rFonts w:hint="eastAsia"/>
        </w:rPr>
        <w:t>2</w:t>
      </w:r>
      <w:r>
        <w:t>.</w:t>
      </w:r>
      <w:r>
        <w:rPr>
          <w:rFonts w:hint="eastAsia"/>
          <w:lang w:val="en-US" w:eastAsia="zh-CN"/>
        </w:rPr>
        <w:t>3</w:t>
      </w:r>
      <w:r>
        <w:t>.1</w:t>
      </w:r>
      <w:r>
        <w:rPr>
          <w:rFonts w:hint="eastAsia"/>
        </w:rPr>
        <w:t>提交</w:t>
      </w:r>
      <w:r>
        <w:t>开题报告</w:t>
      </w:r>
      <w:bookmarkEnd w:id="11"/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第1</w:t>
      </w:r>
      <w:r>
        <w:rPr>
          <w:rFonts w:hint="eastAsia" w:asciiTheme="minorEastAsia" w:hAnsiTheme="minorEastAsia"/>
          <w:color w:val="303030"/>
        </w:rPr>
        <w:t>步：选择“过程文档管理-提交开题报告”打开页面，或者在学生首页点击“开题报告”后的“查看详情”打开页面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1697355" cy="608330"/>
            <wp:effectExtent l="57150" t="57150" r="55245" b="58420"/>
            <wp:docPr id="80" name="图片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80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715910" cy="615267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第2</w:t>
      </w:r>
      <w:r>
        <w:rPr>
          <w:rFonts w:hint="eastAsia" w:asciiTheme="minorEastAsia" w:hAnsiTheme="minorEastAsia"/>
          <w:color w:val="303030"/>
        </w:rPr>
        <w:t>步：输入内容提交</w:t>
      </w:r>
      <w:r>
        <w:rPr>
          <w:rFonts w:hint="eastAsia"/>
          <w:color w:val="303030"/>
        </w:rPr>
        <w:t>（该部分内容支持自定义，学生所见页面内容可能会有所不同，请注意）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2577465" cy="2820035"/>
            <wp:effectExtent l="57150" t="76200" r="70485" b="75565"/>
            <wp:docPr id="81" name="图片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81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585196" cy="2828901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第3</w:t>
      </w:r>
      <w:r>
        <w:rPr>
          <w:rFonts w:hint="eastAsia" w:asciiTheme="minorEastAsia" w:hAnsiTheme="minorEastAsia"/>
          <w:color w:val="303030"/>
        </w:rPr>
        <w:t>步：等待指导教师和其他配置的各级审核，在审核前，学生可以对开题报告的内容进行修改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1291590" cy="1257300"/>
            <wp:effectExtent l="57150" t="57150" r="60960" b="57150"/>
            <wp:docPr id="82" name="图片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82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296318" cy="1262500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第4</w:t>
      </w:r>
      <w:r>
        <w:rPr>
          <w:rFonts w:hint="eastAsia" w:asciiTheme="minorEastAsia" w:hAnsiTheme="minorEastAsia"/>
          <w:color w:val="303030"/>
        </w:rPr>
        <w:t>步：根据指导教师和各级审核的情况进行后续操作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</w:t>
      </w:r>
      <w:r>
        <w:rPr>
          <w:rFonts w:asciiTheme="minorEastAsia" w:hAnsiTheme="minorEastAsia"/>
          <w:color w:val="303030"/>
        </w:rPr>
        <w:t>指导教师和各级审核结论各不相同</w:t>
      </w:r>
      <w:r>
        <w:rPr>
          <w:rFonts w:hint="eastAsia" w:asciiTheme="minorEastAsia" w:hAnsiTheme="minorEastAsia"/>
          <w:color w:val="303030"/>
        </w:rPr>
        <w:t>，</w:t>
      </w:r>
      <w:r>
        <w:rPr>
          <w:rFonts w:asciiTheme="minorEastAsia" w:hAnsiTheme="minorEastAsia"/>
          <w:color w:val="303030"/>
        </w:rPr>
        <w:t>学生需要根据不同的审核情况进行后续操作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</w:t>
      </w:r>
      <w:r>
        <w:rPr>
          <w:rFonts w:asciiTheme="minorEastAsia" w:hAnsiTheme="minorEastAsia"/>
          <w:color w:val="303030"/>
        </w:rPr>
        <w:t>要求</w:t>
      </w:r>
      <w:r>
        <w:rPr>
          <w:rFonts w:hint="eastAsia" w:asciiTheme="minorEastAsia" w:hAnsiTheme="minorEastAsia"/>
          <w:color w:val="303030"/>
        </w:rPr>
        <w:t>“返回修改”的，学生需要进行修改后再次提交，仍需要走审核流程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1782445" cy="1349375"/>
            <wp:effectExtent l="57150" t="57150" r="65405" b="60325"/>
            <wp:docPr id="83" name="图片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83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791433" cy="1356541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*指导教师“审核通过”的，表示学生提交的开题报告已经通过了，若需修改，则需要被“允许修改”再进行有关操作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1811655" cy="1204595"/>
            <wp:effectExtent l="57150" t="57150" r="55245" b="52705"/>
            <wp:docPr id="84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图片 84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824133" cy="1213261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*若是有其他角色对开题报告内容的批注内容，</w:t>
      </w:r>
      <w:r>
        <w:rPr>
          <w:rFonts w:asciiTheme="minorEastAsia" w:hAnsiTheme="minorEastAsia"/>
          <w:color w:val="303030"/>
        </w:rPr>
        <w:t>学生可以查看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4687570" cy="647700"/>
            <wp:effectExtent l="76200" t="57150" r="93980" b="5715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751657" cy="656743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pStyle w:val="3"/>
      </w:pPr>
      <w:bookmarkStart w:id="12" w:name="_Toc29548"/>
      <w:r>
        <w:rPr>
          <w:rFonts w:hint="eastAsia"/>
        </w:rPr>
        <w:t>2</w:t>
      </w:r>
      <w:r>
        <w:t>.</w:t>
      </w:r>
      <w:r>
        <w:rPr>
          <w:rFonts w:hint="eastAsia"/>
          <w:lang w:val="en-US" w:eastAsia="zh-CN"/>
        </w:rPr>
        <w:t>4</w:t>
      </w:r>
      <w:r>
        <w:t>提交其他过程文档</w:t>
      </w:r>
      <w:bookmarkEnd w:id="12"/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*目前，系统设置的可选使用的“其他过程文档”包括：中期</w:t>
      </w:r>
      <w:r>
        <w:rPr>
          <w:rFonts w:hint="eastAsia" w:asciiTheme="minorEastAsia" w:hAnsiTheme="minorEastAsia"/>
          <w:color w:val="303030"/>
          <w:lang w:val="en-US" w:eastAsia="zh-CN"/>
        </w:rPr>
        <w:t>报告</w:t>
      </w:r>
      <w:r>
        <w:rPr>
          <w:rFonts w:hint="eastAsia" w:asciiTheme="minorEastAsia" w:hAnsiTheme="minorEastAsia"/>
          <w:color w:val="303030"/>
        </w:rPr>
        <w:t>、指导记录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*达成师生双选关系后，学生即可提交过程文档</w:t>
      </w:r>
    </w:p>
    <w:p>
      <w:pPr>
        <w:pStyle w:val="4"/>
        <w:spacing w:before="156" w:after="156"/>
        <w:rPr>
          <w:rFonts w:hint="eastAsia" w:eastAsia="宋体"/>
          <w:lang w:val="en-US" w:eastAsia="zh-CN"/>
        </w:rPr>
      </w:pPr>
      <w:bookmarkStart w:id="13" w:name="_Toc30204"/>
      <w:r>
        <w:rPr>
          <w:rFonts w:hint="eastAsia"/>
        </w:rPr>
        <w:t>2</w:t>
      </w:r>
      <w:r>
        <w:t>.</w:t>
      </w:r>
      <w:r>
        <w:rPr>
          <w:rFonts w:hint="eastAsia"/>
          <w:lang w:val="en-US" w:eastAsia="zh-CN"/>
        </w:rPr>
        <w:t>4</w:t>
      </w:r>
      <w:r>
        <w:t>.1提交中期</w:t>
      </w:r>
      <w:r>
        <w:rPr>
          <w:rFonts w:hint="eastAsia"/>
          <w:lang w:val="en-US" w:eastAsia="zh-CN"/>
        </w:rPr>
        <w:t>报告</w:t>
      </w:r>
      <w:bookmarkEnd w:id="13"/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第1</w:t>
      </w:r>
      <w:r>
        <w:rPr>
          <w:rFonts w:hint="eastAsia" w:asciiTheme="minorEastAsia" w:hAnsiTheme="minorEastAsia"/>
          <w:color w:val="303030"/>
        </w:rPr>
        <w:t>步：选择“过程文档管理-提交中期</w:t>
      </w:r>
      <w:r>
        <w:rPr>
          <w:rFonts w:hint="eastAsia" w:asciiTheme="minorEastAsia" w:hAnsiTheme="minorEastAsia"/>
          <w:color w:val="303030"/>
          <w:lang w:val="en-US" w:eastAsia="zh-CN"/>
        </w:rPr>
        <w:t>报告</w:t>
      </w:r>
      <w:r>
        <w:rPr>
          <w:rFonts w:hint="eastAsia" w:asciiTheme="minorEastAsia" w:hAnsiTheme="minorEastAsia"/>
          <w:color w:val="303030"/>
        </w:rPr>
        <w:t>”打开页面，或者在学生首页的“中期</w:t>
      </w:r>
      <w:r>
        <w:rPr>
          <w:rFonts w:hint="eastAsia" w:asciiTheme="minorEastAsia" w:hAnsiTheme="minorEastAsia"/>
          <w:color w:val="303030"/>
          <w:lang w:val="en-US" w:eastAsia="zh-CN"/>
        </w:rPr>
        <w:t>报告</w:t>
      </w:r>
      <w:r>
        <w:rPr>
          <w:rFonts w:hint="eastAsia" w:asciiTheme="minorEastAsia" w:hAnsiTheme="minorEastAsia"/>
          <w:color w:val="303030"/>
        </w:rPr>
        <w:t>”栏点击“查看详情”打开页面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114300" distR="114300">
            <wp:extent cx="2800350" cy="914400"/>
            <wp:effectExtent l="0" t="0" r="0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1948815" cy="1490980"/>
            <wp:effectExtent l="76200" t="57150" r="70485" b="52070"/>
            <wp:docPr id="88" name="图片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图片 88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958161" cy="1498371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第3</w:t>
      </w:r>
      <w:r>
        <w:rPr>
          <w:rFonts w:hint="eastAsia" w:asciiTheme="minorEastAsia" w:hAnsiTheme="minorEastAsia"/>
          <w:color w:val="303030"/>
        </w:rPr>
        <w:t>步：根据指导教师和各级审核的结果，进行后续操作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</w:t>
      </w:r>
      <w:r>
        <w:rPr>
          <w:rFonts w:asciiTheme="minorEastAsia" w:hAnsiTheme="minorEastAsia"/>
          <w:color w:val="303030"/>
        </w:rPr>
        <w:t>若被要求</w:t>
      </w:r>
      <w:r>
        <w:rPr>
          <w:rFonts w:hint="eastAsia" w:asciiTheme="minorEastAsia" w:hAnsiTheme="minorEastAsia"/>
          <w:color w:val="303030"/>
        </w:rPr>
        <w:t>“返回修改”，则学生需要进行修改后再提交，此时需要按原定规则进行审核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</w:t>
      </w:r>
      <w:r>
        <w:rPr>
          <w:rFonts w:asciiTheme="minorEastAsia" w:hAnsiTheme="minorEastAsia"/>
          <w:color w:val="303030"/>
        </w:rPr>
        <w:t>若</w:t>
      </w:r>
      <w:r>
        <w:rPr>
          <w:rFonts w:hint="eastAsia" w:asciiTheme="minorEastAsia" w:hAnsiTheme="minorEastAsia"/>
          <w:color w:val="303030"/>
        </w:rPr>
        <w:t>“审核通过”，则表示学生提交的中期</w:t>
      </w:r>
      <w:r>
        <w:rPr>
          <w:rFonts w:hint="eastAsia" w:asciiTheme="minorEastAsia" w:hAnsiTheme="minorEastAsia"/>
          <w:color w:val="303030"/>
          <w:lang w:val="en-US" w:eastAsia="zh-CN"/>
        </w:rPr>
        <w:t>报告</w:t>
      </w:r>
      <w:r>
        <w:rPr>
          <w:rFonts w:hint="eastAsia" w:asciiTheme="minorEastAsia" w:hAnsiTheme="minorEastAsia"/>
          <w:color w:val="303030"/>
        </w:rPr>
        <w:t>的内容通过，后续若再修改，则需要有“允许修改”权限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</w:t>
      </w:r>
      <w:r>
        <w:rPr>
          <w:rFonts w:asciiTheme="minorEastAsia" w:hAnsiTheme="minorEastAsia"/>
          <w:color w:val="303030"/>
        </w:rPr>
        <w:t>支持</w:t>
      </w:r>
      <w:r>
        <w:rPr>
          <w:rFonts w:hint="eastAsia" w:asciiTheme="minorEastAsia" w:hAnsiTheme="minorEastAsia"/>
          <w:color w:val="303030"/>
        </w:rPr>
        <w:t>查看</w:t>
      </w:r>
      <w:r>
        <w:rPr>
          <w:rFonts w:asciiTheme="minorEastAsia" w:hAnsiTheme="minorEastAsia"/>
          <w:color w:val="303030"/>
        </w:rPr>
        <w:t>内容的批注</w:t>
      </w:r>
    </w:p>
    <w:p>
      <w:pPr>
        <w:pStyle w:val="4"/>
        <w:spacing w:before="156" w:after="156"/>
      </w:pPr>
      <w:bookmarkStart w:id="14" w:name="_Toc708"/>
      <w:r>
        <w:rPr>
          <w:rFonts w:hint="eastAsia"/>
        </w:rPr>
        <w:t>2</w:t>
      </w:r>
      <w:r>
        <w:t>.</w:t>
      </w:r>
      <w:r>
        <w:rPr>
          <w:rFonts w:hint="eastAsia"/>
          <w:lang w:val="en-US" w:eastAsia="zh-CN"/>
        </w:rPr>
        <w:t>4</w:t>
      </w:r>
      <w:r>
        <w:t>.</w:t>
      </w:r>
      <w:r>
        <w:rPr>
          <w:rFonts w:hint="eastAsia"/>
          <w:lang w:val="en-US" w:eastAsia="zh-CN"/>
        </w:rPr>
        <w:t>2</w:t>
      </w:r>
      <w:r>
        <w:t>提交指导记录</w:t>
      </w:r>
      <w:bookmarkEnd w:id="14"/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第1</w:t>
      </w:r>
      <w:r>
        <w:rPr>
          <w:rFonts w:hint="eastAsia" w:asciiTheme="minorEastAsia" w:hAnsiTheme="minorEastAsia"/>
          <w:color w:val="303030"/>
        </w:rPr>
        <w:t>步：选择“过程文档管理-提交指导记录”打开页面，或者在学生首页的“指导记录”栏点击“查看详情”打开页面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1451610" cy="1092835"/>
            <wp:effectExtent l="57150" t="57150" r="53340" b="50165"/>
            <wp:docPr id="94" name="图片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图片 94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461244" cy="1100299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第2</w:t>
      </w:r>
      <w:r>
        <w:rPr>
          <w:rFonts w:hint="eastAsia" w:asciiTheme="minorEastAsia" w:hAnsiTheme="minorEastAsia"/>
          <w:color w:val="303030"/>
        </w:rPr>
        <w:t>步：输入内容提交（提交后审核前，学生可以进行修改）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第3</w:t>
      </w:r>
      <w:r>
        <w:rPr>
          <w:rFonts w:hint="eastAsia" w:asciiTheme="minorEastAsia" w:hAnsiTheme="minorEastAsia"/>
          <w:color w:val="303030"/>
        </w:rPr>
        <w:t>步：根据指导教师和各级审核的情况进行后续操作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</w:t>
      </w:r>
      <w:r>
        <w:rPr>
          <w:rFonts w:asciiTheme="minorEastAsia" w:hAnsiTheme="minorEastAsia"/>
          <w:color w:val="303030"/>
        </w:rPr>
        <w:t>支持</w:t>
      </w:r>
      <w:r>
        <w:rPr>
          <w:rFonts w:hint="eastAsia" w:asciiTheme="minorEastAsia" w:hAnsiTheme="minorEastAsia"/>
          <w:color w:val="303030"/>
        </w:rPr>
        <w:t>查看</w:t>
      </w:r>
      <w:r>
        <w:rPr>
          <w:rFonts w:asciiTheme="minorEastAsia" w:hAnsiTheme="minorEastAsia"/>
          <w:color w:val="303030"/>
        </w:rPr>
        <w:t>内容的批注</w:t>
      </w:r>
    </w:p>
    <w:p>
      <w:pPr>
        <w:pStyle w:val="3"/>
      </w:pPr>
      <w:bookmarkStart w:id="15" w:name="_Toc28530"/>
      <w:r>
        <w:rPr>
          <w:rFonts w:hint="eastAsia"/>
        </w:rPr>
        <w:t>2</w:t>
      </w:r>
      <w:r>
        <w:t>.</w:t>
      </w:r>
      <w:r>
        <w:rPr>
          <w:rFonts w:hint="eastAsia"/>
          <w:lang w:val="en-US" w:eastAsia="zh-CN"/>
        </w:rPr>
        <w:t>5</w:t>
      </w:r>
      <w:r>
        <w:t>提交毕业设计</w:t>
      </w:r>
      <w:r>
        <w:rPr>
          <w:rFonts w:hint="eastAsia"/>
        </w:rPr>
        <w:t>（论文）</w:t>
      </w:r>
      <w:bookmarkEnd w:id="15"/>
    </w:p>
    <w:p>
      <w:pPr>
        <w:spacing w:line="276" w:lineRule="auto"/>
        <w:ind w:firstLine="420" w:firstLineChars="200"/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第1</w:t>
      </w:r>
      <w:r>
        <w:rPr>
          <w:rFonts w:hint="eastAsia" w:asciiTheme="minorEastAsia" w:hAnsiTheme="minorEastAsia"/>
          <w:color w:val="303030"/>
        </w:rPr>
        <w:t>步：选择“过程文档管理-提交毕业设计（论文）”打开页面，或者在学生首页的“提交毕业设计（论文）”栏的“查看详情”打开页面</w:t>
      </w:r>
    </w:p>
    <w:p>
      <w:pPr>
        <w:spacing w:line="276" w:lineRule="auto"/>
        <w:ind w:firstLine="420" w:firstLineChars="200"/>
      </w:pPr>
      <w:r>
        <w:drawing>
          <wp:inline distT="0" distB="0" distL="114300" distR="114300">
            <wp:extent cx="1508125" cy="1862455"/>
            <wp:effectExtent l="0" t="0" r="15875" b="444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508125" cy="186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第2</w:t>
      </w:r>
      <w:r>
        <w:rPr>
          <w:rFonts w:hint="eastAsia" w:asciiTheme="minorEastAsia" w:hAnsiTheme="minorEastAsia"/>
          <w:color w:val="303030"/>
        </w:rPr>
        <w:t>步：输入关键词等内容，添加待上传的毕设（论文）文档，选择是否添加附件或其他内容（比如网址链接等），进行提交（提交后审核前，学生可以进行修改）</w:t>
      </w:r>
    </w:p>
    <w:p>
      <w:pPr>
        <w:spacing w:line="276" w:lineRule="auto"/>
        <w:ind w:firstLine="420" w:firstLineChars="200"/>
      </w:pPr>
      <w:r>
        <w:drawing>
          <wp:inline distT="0" distB="0" distL="0" distR="0">
            <wp:extent cx="3131820" cy="486410"/>
            <wp:effectExtent l="76200" t="57150" r="68580" b="66040"/>
            <wp:docPr id="97" name="图片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图片 97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177476" cy="493523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第3</w:t>
      </w:r>
      <w:r>
        <w:rPr>
          <w:rFonts w:hint="eastAsia" w:asciiTheme="minorEastAsia" w:hAnsiTheme="minorEastAsia"/>
          <w:color w:val="303030"/>
        </w:rPr>
        <w:t>步：根据审核、检测情况进行后续操作</w:t>
      </w:r>
    </w:p>
    <w:p>
      <w:pPr>
        <w:spacing w:line="276" w:lineRule="auto"/>
        <w:ind w:firstLine="420" w:firstLineChars="200"/>
        <w:rPr>
          <w:rFonts w:hint="eastAsia"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*因学生所在的学校可以设置不同模式的检测方式，学生需要根据学校的设置及当前所处的状态，进行各项操作，包括：修改文档提交、查看检测结果、查看审核结果、提交新的论文等</w:t>
      </w:r>
    </w:p>
    <w:p>
      <w:pPr>
        <w:pStyle w:val="3"/>
        <w:rPr>
          <w:rFonts w:hint="eastAsia"/>
          <w:lang w:val="en-US" w:eastAsia="zh-CN"/>
        </w:rPr>
      </w:pPr>
      <w:bookmarkStart w:id="16" w:name="_Toc16139"/>
      <w:r>
        <w:rPr>
          <w:rFonts w:hint="eastAsia"/>
        </w:rPr>
        <w:t>2</w:t>
      </w:r>
      <w:r>
        <w:t>.6提交毕业设计</w:t>
      </w:r>
      <w:r>
        <w:rPr>
          <w:rFonts w:hint="eastAsia"/>
        </w:rPr>
        <w:t>（论文）</w:t>
      </w:r>
      <w:r>
        <w:rPr>
          <w:rFonts w:hint="eastAsia"/>
          <w:lang w:val="en-US" w:eastAsia="zh-CN"/>
        </w:rPr>
        <w:t>最终版</w:t>
      </w:r>
      <w:bookmarkEnd w:id="16"/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1624965" cy="1841500"/>
            <wp:effectExtent l="0" t="0" r="13335" b="6350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624965" cy="184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bidi w:val="0"/>
      </w:pPr>
      <w:bookmarkStart w:id="17" w:name="_Toc25410"/>
      <w:r>
        <w:rPr>
          <w:rFonts w:hint="eastAsia"/>
        </w:rPr>
        <w:t>2</w:t>
      </w:r>
      <w:r>
        <w:t>.7参与答辩</w:t>
      </w:r>
      <w:bookmarkEnd w:id="17"/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*当安排了学生参与答辩，则需要进行系列操作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第1</w:t>
      </w:r>
      <w:r>
        <w:rPr>
          <w:rFonts w:hint="eastAsia" w:asciiTheme="minorEastAsia" w:hAnsiTheme="minorEastAsia"/>
          <w:color w:val="303030"/>
        </w:rPr>
        <w:t>步：选择“评审答辩和成绩管理-查看</w:t>
      </w:r>
      <w:r>
        <w:rPr>
          <w:rFonts w:hint="eastAsia" w:asciiTheme="minorEastAsia" w:hAnsiTheme="minorEastAsia"/>
          <w:color w:val="303030"/>
          <w:lang w:val="en-US" w:eastAsia="zh-CN"/>
        </w:rPr>
        <w:t>我参加的</w:t>
      </w:r>
      <w:r>
        <w:rPr>
          <w:rFonts w:hint="eastAsia" w:asciiTheme="minorEastAsia" w:hAnsiTheme="minorEastAsia"/>
          <w:color w:val="303030"/>
        </w:rPr>
        <w:t>答辩”打开页面查看被安排参与的答辩情况，或者从学生首页进入页面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114300" distR="114300">
            <wp:extent cx="1720215" cy="1356995"/>
            <wp:effectExtent l="0" t="0" r="13335" b="14605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720215" cy="135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</w:pPr>
      <w:bookmarkStart w:id="18" w:name="_Toc451"/>
      <w:r>
        <w:t>2.8查看成绩</w:t>
      </w:r>
      <w:bookmarkEnd w:id="18"/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*学生能否查看成绩，是由学校管理员设定的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第1</w:t>
      </w:r>
      <w:r>
        <w:rPr>
          <w:rFonts w:hint="eastAsia" w:asciiTheme="minorEastAsia" w:hAnsiTheme="minorEastAsia"/>
          <w:color w:val="303030"/>
        </w:rPr>
        <w:t>步：选择“评审答辩和成绩管理-查看成绩”打开页面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1640205" cy="1217295"/>
            <wp:effectExtent l="57150" t="57150" r="55245" b="59055"/>
            <wp:docPr id="100" name="图片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图片 100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664600" cy="1235027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第2步</w:t>
      </w:r>
      <w:r>
        <w:rPr>
          <w:rFonts w:hint="eastAsia" w:asciiTheme="minorEastAsia" w:hAnsiTheme="minorEastAsia"/>
          <w:color w:val="303030"/>
        </w:rPr>
        <w:t>：根据可查看成绩的权限，进行操作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5ZjY3MmExYjA1OGUyN2Y3NDIyOTQxYWViZjkyNDMifQ=="/>
  </w:docVars>
  <w:rsids>
    <w:rsidRoot w:val="001110DB"/>
    <w:rsid w:val="0000196F"/>
    <w:rsid w:val="0000203D"/>
    <w:rsid w:val="000038AB"/>
    <w:rsid w:val="00006015"/>
    <w:rsid w:val="00006180"/>
    <w:rsid w:val="000134B2"/>
    <w:rsid w:val="00013743"/>
    <w:rsid w:val="000138AE"/>
    <w:rsid w:val="000168CD"/>
    <w:rsid w:val="00017AE2"/>
    <w:rsid w:val="00022BC4"/>
    <w:rsid w:val="00022C83"/>
    <w:rsid w:val="00023303"/>
    <w:rsid w:val="00030D2B"/>
    <w:rsid w:val="00030DEC"/>
    <w:rsid w:val="00032FE6"/>
    <w:rsid w:val="0003453E"/>
    <w:rsid w:val="00040E7E"/>
    <w:rsid w:val="00043172"/>
    <w:rsid w:val="000435B5"/>
    <w:rsid w:val="00045BA9"/>
    <w:rsid w:val="0004615E"/>
    <w:rsid w:val="000530C9"/>
    <w:rsid w:val="00066332"/>
    <w:rsid w:val="00067217"/>
    <w:rsid w:val="00067436"/>
    <w:rsid w:val="00067E29"/>
    <w:rsid w:val="00070398"/>
    <w:rsid w:val="0007052A"/>
    <w:rsid w:val="00071FB8"/>
    <w:rsid w:val="0007335E"/>
    <w:rsid w:val="00073512"/>
    <w:rsid w:val="000754FE"/>
    <w:rsid w:val="00075712"/>
    <w:rsid w:val="0008198A"/>
    <w:rsid w:val="000825BD"/>
    <w:rsid w:val="00082BA8"/>
    <w:rsid w:val="00083E01"/>
    <w:rsid w:val="00083F64"/>
    <w:rsid w:val="000855EA"/>
    <w:rsid w:val="00085E01"/>
    <w:rsid w:val="00086545"/>
    <w:rsid w:val="00087072"/>
    <w:rsid w:val="00090B25"/>
    <w:rsid w:val="0009160D"/>
    <w:rsid w:val="00093A51"/>
    <w:rsid w:val="00094AEC"/>
    <w:rsid w:val="000A038D"/>
    <w:rsid w:val="000A4C4E"/>
    <w:rsid w:val="000A5967"/>
    <w:rsid w:val="000B056E"/>
    <w:rsid w:val="000B1158"/>
    <w:rsid w:val="000B1CCC"/>
    <w:rsid w:val="000B29F7"/>
    <w:rsid w:val="000B30EA"/>
    <w:rsid w:val="000B39EE"/>
    <w:rsid w:val="000B66A3"/>
    <w:rsid w:val="000C2046"/>
    <w:rsid w:val="000C2DB9"/>
    <w:rsid w:val="000C3BE0"/>
    <w:rsid w:val="000C4591"/>
    <w:rsid w:val="000C624C"/>
    <w:rsid w:val="000D07C3"/>
    <w:rsid w:val="000D0D18"/>
    <w:rsid w:val="000D0D8C"/>
    <w:rsid w:val="000D1381"/>
    <w:rsid w:val="000D1905"/>
    <w:rsid w:val="000D207F"/>
    <w:rsid w:val="000D20D0"/>
    <w:rsid w:val="000D304F"/>
    <w:rsid w:val="000D3067"/>
    <w:rsid w:val="000D3812"/>
    <w:rsid w:val="000D55E4"/>
    <w:rsid w:val="000E0D0C"/>
    <w:rsid w:val="000E2F41"/>
    <w:rsid w:val="000E319C"/>
    <w:rsid w:val="000E3A4C"/>
    <w:rsid w:val="000E68A9"/>
    <w:rsid w:val="000F0DCC"/>
    <w:rsid w:val="000F103C"/>
    <w:rsid w:val="000F246B"/>
    <w:rsid w:val="000F2886"/>
    <w:rsid w:val="000F2E69"/>
    <w:rsid w:val="000F2F12"/>
    <w:rsid w:val="000F4BC9"/>
    <w:rsid w:val="000F4EFB"/>
    <w:rsid w:val="000F54FD"/>
    <w:rsid w:val="000F6286"/>
    <w:rsid w:val="000F70B3"/>
    <w:rsid w:val="000F7DDE"/>
    <w:rsid w:val="00100709"/>
    <w:rsid w:val="00101186"/>
    <w:rsid w:val="001029C8"/>
    <w:rsid w:val="001033B4"/>
    <w:rsid w:val="00103827"/>
    <w:rsid w:val="00110BB6"/>
    <w:rsid w:val="001110DB"/>
    <w:rsid w:val="001128D6"/>
    <w:rsid w:val="001136ED"/>
    <w:rsid w:val="00114295"/>
    <w:rsid w:val="0011774C"/>
    <w:rsid w:val="001208A5"/>
    <w:rsid w:val="00120B3B"/>
    <w:rsid w:val="00123079"/>
    <w:rsid w:val="00123521"/>
    <w:rsid w:val="00123B70"/>
    <w:rsid w:val="00124019"/>
    <w:rsid w:val="0012403A"/>
    <w:rsid w:val="00124FEE"/>
    <w:rsid w:val="00126F0E"/>
    <w:rsid w:val="00130357"/>
    <w:rsid w:val="001313A0"/>
    <w:rsid w:val="00132575"/>
    <w:rsid w:val="0013720C"/>
    <w:rsid w:val="00137B72"/>
    <w:rsid w:val="001408A5"/>
    <w:rsid w:val="00142A44"/>
    <w:rsid w:val="00142B11"/>
    <w:rsid w:val="00143449"/>
    <w:rsid w:val="0014443A"/>
    <w:rsid w:val="00150D93"/>
    <w:rsid w:val="001519AA"/>
    <w:rsid w:val="00157147"/>
    <w:rsid w:val="001573B1"/>
    <w:rsid w:val="0016448A"/>
    <w:rsid w:val="00164735"/>
    <w:rsid w:val="00166295"/>
    <w:rsid w:val="00171439"/>
    <w:rsid w:val="00173B4B"/>
    <w:rsid w:val="0017541F"/>
    <w:rsid w:val="00175D5F"/>
    <w:rsid w:val="00176566"/>
    <w:rsid w:val="0017784A"/>
    <w:rsid w:val="00180BC2"/>
    <w:rsid w:val="00184F6D"/>
    <w:rsid w:val="00190BEF"/>
    <w:rsid w:val="001912C0"/>
    <w:rsid w:val="00192006"/>
    <w:rsid w:val="0019610C"/>
    <w:rsid w:val="00197413"/>
    <w:rsid w:val="001A0F79"/>
    <w:rsid w:val="001A31B2"/>
    <w:rsid w:val="001A61BE"/>
    <w:rsid w:val="001B29D9"/>
    <w:rsid w:val="001B2AAD"/>
    <w:rsid w:val="001B4EB2"/>
    <w:rsid w:val="001B6B22"/>
    <w:rsid w:val="001B7D41"/>
    <w:rsid w:val="001C04AA"/>
    <w:rsid w:val="001C1154"/>
    <w:rsid w:val="001C1FCC"/>
    <w:rsid w:val="001C6EF6"/>
    <w:rsid w:val="001C7892"/>
    <w:rsid w:val="001D16D2"/>
    <w:rsid w:val="001D1E74"/>
    <w:rsid w:val="001D433D"/>
    <w:rsid w:val="001D67D6"/>
    <w:rsid w:val="001E1057"/>
    <w:rsid w:val="001E7DEE"/>
    <w:rsid w:val="001F25E2"/>
    <w:rsid w:val="001F585A"/>
    <w:rsid w:val="001F68A9"/>
    <w:rsid w:val="001F68F9"/>
    <w:rsid w:val="001F7343"/>
    <w:rsid w:val="002005DF"/>
    <w:rsid w:val="00205FB7"/>
    <w:rsid w:val="00210518"/>
    <w:rsid w:val="0021199A"/>
    <w:rsid w:val="00211F5D"/>
    <w:rsid w:val="00212AB0"/>
    <w:rsid w:val="00214110"/>
    <w:rsid w:val="00214380"/>
    <w:rsid w:val="00215504"/>
    <w:rsid w:val="0021613D"/>
    <w:rsid w:val="00216188"/>
    <w:rsid w:val="0022124E"/>
    <w:rsid w:val="00223220"/>
    <w:rsid w:val="00225DD4"/>
    <w:rsid w:val="00227481"/>
    <w:rsid w:val="00232D22"/>
    <w:rsid w:val="00241414"/>
    <w:rsid w:val="00242DE8"/>
    <w:rsid w:val="00243A70"/>
    <w:rsid w:val="00244350"/>
    <w:rsid w:val="002457A3"/>
    <w:rsid w:val="00246259"/>
    <w:rsid w:val="00246332"/>
    <w:rsid w:val="00246A32"/>
    <w:rsid w:val="00246BCA"/>
    <w:rsid w:val="002501B5"/>
    <w:rsid w:val="00250C8B"/>
    <w:rsid w:val="002512C2"/>
    <w:rsid w:val="00251872"/>
    <w:rsid w:val="00252E7C"/>
    <w:rsid w:val="00254F81"/>
    <w:rsid w:val="00257A78"/>
    <w:rsid w:val="00260024"/>
    <w:rsid w:val="0026079B"/>
    <w:rsid w:val="00263CEF"/>
    <w:rsid w:val="00264243"/>
    <w:rsid w:val="002677D5"/>
    <w:rsid w:val="00273A8F"/>
    <w:rsid w:val="00273FAD"/>
    <w:rsid w:val="00274F28"/>
    <w:rsid w:val="00275641"/>
    <w:rsid w:val="00275D4D"/>
    <w:rsid w:val="002765EB"/>
    <w:rsid w:val="0027730E"/>
    <w:rsid w:val="00277760"/>
    <w:rsid w:val="0028196A"/>
    <w:rsid w:val="002850F5"/>
    <w:rsid w:val="00286703"/>
    <w:rsid w:val="00293C74"/>
    <w:rsid w:val="00297CDD"/>
    <w:rsid w:val="002A554A"/>
    <w:rsid w:val="002A5580"/>
    <w:rsid w:val="002B12A4"/>
    <w:rsid w:val="002B227F"/>
    <w:rsid w:val="002B24BC"/>
    <w:rsid w:val="002B4A67"/>
    <w:rsid w:val="002B6239"/>
    <w:rsid w:val="002C068A"/>
    <w:rsid w:val="002C0BEB"/>
    <w:rsid w:val="002C6620"/>
    <w:rsid w:val="002C7E93"/>
    <w:rsid w:val="002D6C04"/>
    <w:rsid w:val="002D73FF"/>
    <w:rsid w:val="002D7C49"/>
    <w:rsid w:val="002E233A"/>
    <w:rsid w:val="002E7401"/>
    <w:rsid w:val="002F054F"/>
    <w:rsid w:val="002F1812"/>
    <w:rsid w:val="002F2FC0"/>
    <w:rsid w:val="002F34BE"/>
    <w:rsid w:val="002F3AA6"/>
    <w:rsid w:val="002F4A58"/>
    <w:rsid w:val="00300B22"/>
    <w:rsid w:val="00303EF9"/>
    <w:rsid w:val="00305406"/>
    <w:rsid w:val="0030555A"/>
    <w:rsid w:val="00305F20"/>
    <w:rsid w:val="00307CF6"/>
    <w:rsid w:val="00307D36"/>
    <w:rsid w:val="00310D72"/>
    <w:rsid w:val="00320EC5"/>
    <w:rsid w:val="00322A12"/>
    <w:rsid w:val="00322F1E"/>
    <w:rsid w:val="003232A9"/>
    <w:rsid w:val="00323B1E"/>
    <w:rsid w:val="003258EB"/>
    <w:rsid w:val="00325ECA"/>
    <w:rsid w:val="0032637C"/>
    <w:rsid w:val="0033031A"/>
    <w:rsid w:val="00333088"/>
    <w:rsid w:val="003338B9"/>
    <w:rsid w:val="0033421C"/>
    <w:rsid w:val="00334834"/>
    <w:rsid w:val="00335529"/>
    <w:rsid w:val="00336D94"/>
    <w:rsid w:val="003412BD"/>
    <w:rsid w:val="0034252F"/>
    <w:rsid w:val="00344835"/>
    <w:rsid w:val="0034528A"/>
    <w:rsid w:val="00345D54"/>
    <w:rsid w:val="003461F6"/>
    <w:rsid w:val="00347C27"/>
    <w:rsid w:val="003505AD"/>
    <w:rsid w:val="00351035"/>
    <w:rsid w:val="0035276E"/>
    <w:rsid w:val="00355724"/>
    <w:rsid w:val="00357E69"/>
    <w:rsid w:val="00360547"/>
    <w:rsid w:val="0036177A"/>
    <w:rsid w:val="00363415"/>
    <w:rsid w:val="003672C0"/>
    <w:rsid w:val="00367967"/>
    <w:rsid w:val="0037024A"/>
    <w:rsid w:val="00372441"/>
    <w:rsid w:val="00373C55"/>
    <w:rsid w:val="00376954"/>
    <w:rsid w:val="00384B44"/>
    <w:rsid w:val="00385483"/>
    <w:rsid w:val="003874B2"/>
    <w:rsid w:val="003901AD"/>
    <w:rsid w:val="003907CB"/>
    <w:rsid w:val="00392768"/>
    <w:rsid w:val="00394250"/>
    <w:rsid w:val="003947EF"/>
    <w:rsid w:val="00394855"/>
    <w:rsid w:val="003949E4"/>
    <w:rsid w:val="003A21AF"/>
    <w:rsid w:val="003A4CC6"/>
    <w:rsid w:val="003B14DF"/>
    <w:rsid w:val="003B26FF"/>
    <w:rsid w:val="003B372F"/>
    <w:rsid w:val="003B564B"/>
    <w:rsid w:val="003C4BD2"/>
    <w:rsid w:val="003C7662"/>
    <w:rsid w:val="003D07B8"/>
    <w:rsid w:val="003D2675"/>
    <w:rsid w:val="003D366D"/>
    <w:rsid w:val="003D37DD"/>
    <w:rsid w:val="003D3895"/>
    <w:rsid w:val="003D4A91"/>
    <w:rsid w:val="003D4D14"/>
    <w:rsid w:val="003D70C8"/>
    <w:rsid w:val="003D7B9E"/>
    <w:rsid w:val="003E22CB"/>
    <w:rsid w:val="003F1033"/>
    <w:rsid w:val="003F1A0C"/>
    <w:rsid w:val="003F2117"/>
    <w:rsid w:val="003F34AD"/>
    <w:rsid w:val="003F3B9B"/>
    <w:rsid w:val="003F7771"/>
    <w:rsid w:val="004011B1"/>
    <w:rsid w:val="0040208D"/>
    <w:rsid w:val="00402B48"/>
    <w:rsid w:val="00404E34"/>
    <w:rsid w:val="00406688"/>
    <w:rsid w:val="0040742F"/>
    <w:rsid w:val="00411820"/>
    <w:rsid w:val="0041190A"/>
    <w:rsid w:val="004121A5"/>
    <w:rsid w:val="00413543"/>
    <w:rsid w:val="004158AC"/>
    <w:rsid w:val="0041662F"/>
    <w:rsid w:val="00416A8A"/>
    <w:rsid w:val="00420FFB"/>
    <w:rsid w:val="00420FFD"/>
    <w:rsid w:val="0042617E"/>
    <w:rsid w:val="00430300"/>
    <w:rsid w:val="00430BEF"/>
    <w:rsid w:val="00434A82"/>
    <w:rsid w:val="00435276"/>
    <w:rsid w:val="0043612B"/>
    <w:rsid w:val="00436D92"/>
    <w:rsid w:val="004377F4"/>
    <w:rsid w:val="00437E2F"/>
    <w:rsid w:val="0044101C"/>
    <w:rsid w:val="00443F50"/>
    <w:rsid w:val="00447909"/>
    <w:rsid w:val="00447BCB"/>
    <w:rsid w:val="004506CF"/>
    <w:rsid w:val="004519CF"/>
    <w:rsid w:val="0045239C"/>
    <w:rsid w:val="0045358D"/>
    <w:rsid w:val="00456CC6"/>
    <w:rsid w:val="00456DE5"/>
    <w:rsid w:val="0045737F"/>
    <w:rsid w:val="0046007C"/>
    <w:rsid w:val="00460EFB"/>
    <w:rsid w:val="00462B02"/>
    <w:rsid w:val="00462E0B"/>
    <w:rsid w:val="0046426F"/>
    <w:rsid w:val="0046431F"/>
    <w:rsid w:val="00464860"/>
    <w:rsid w:val="00464CCA"/>
    <w:rsid w:val="00470BAC"/>
    <w:rsid w:val="00472EBE"/>
    <w:rsid w:val="004731B6"/>
    <w:rsid w:val="004742E7"/>
    <w:rsid w:val="00476BEE"/>
    <w:rsid w:val="004772BC"/>
    <w:rsid w:val="004773AE"/>
    <w:rsid w:val="004801B0"/>
    <w:rsid w:val="00481539"/>
    <w:rsid w:val="00486F5D"/>
    <w:rsid w:val="00490CC1"/>
    <w:rsid w:val="00494F87"/>
    <w:rsid w:val="0049575A"/>
    <w:rsid w:val="004A0771"/>
    <w:rsid w:val="004A09FD"/>
    <w:rsid w:val="004A21E9"/>
    <w:rsid w:val="004A4D83"/>
    <w:rsid w:val="004A4DE7"/>
    <w:rsid w:val="004B089A"/>
    <w:rsid w:val="004B0BCC"/>
    <w:rsid w:val="004B16DA"/>
    <w:rsid w:val="004B553D"/>
    <w:rsid w:val="004B7CD3"/>
    <w:rsid w:val="004C1210"/>
    <w:rsid w:val="004C1ACB"/>
    <w:rsid w:val="004C2314"/>
    <w:rsid w:val="004C494C"/>
    <w:rsid w:val="004C5A10"/>
    <w:rsid w:val="004C7A88"/>
    <w:rsid w:val="004D1222"/>
    <w:rsid w:val="004D2081"/>
    <w:rsid w:val="004D3B8F"/>
    <w:rsid w:val="004D3C95"/>
    <w:rsid w:val="004D4184"/>
    <w:rsid w:val="004E09B3"/>
    <w:rsid w:val="004E38C3"/>
    <w:rsid w:val="004E45EB"/>
    <w:rsid w:val="004E5C00"/>
    <w:rsid w:val="004E7DF0"/>
    <w:rsid w:val="004F1BBD"/>
    <w:rsid w:val="004F1DA2"/>
    <w:rsid w:val="004F215C"/>
    <w:rsid w:val="004F2923"/>
    <w:rsid w:val="004F2EE8"/>
    <w:rsid w:val="004F3B46"/>
    <w:rsid w:val="004F610D"/>
    <w:rsid w:val="00510B14"/>
    <w:rsid w:val="00510DAF"/>
    <w:rsid w:val="00510EA9"/>
    <w:rsid w:val="00511090"/>
    <w:rsid w:val="00511C3E"/>
    <w:rsid w:val="00513DB6"/>
    <w:rsid w:val="00514C42"/>
    <w:rsid w:val="00516A14"/>
    <w:rsid w:val="005207FA"/>
    <w:rsid w:val="005249C1"/>
    <w:rsid w:val="00524F1D"/>
    <w:rsid w:val="00526765"/>
    <w:rsid w:val="00527DC1"/>
    <w:rsid w:val="0053039E"/>
    <w:rsid w:val="005303EE"/>
    <w:rsid w:val="0053096D"/>
    <w:rsid w:val="00531EF5"/>
    <w:rsid w:val="00531F1A"/>
    <w:rsid w:val="00533020"/>
    <w:rsid w:val="005339C3"/>
    <w:rsid w:val="0053631C"/>
    <w:rsid w:val="005377FA"/>
    <w:rsid w:val="00537A8E"/>
    <w:rsid w:val="00540DA8"/>
    <w:rsid w:val="005448DC"/>
    <w:rsid w:val="005461AC"/>
    <w:rsid w:val="00546C07"/>
    <w:rsid w:val="00550D8F"/>
    <w:rsid w:val="00551819"/>
    <w:rsid w:val="00552B21"/>
    <w:rsid w:val="005530E2"/>
    <w:rsid w:val="00553AFD"/>
    <w:rsid w:val="00553EF0"/>
    <w:rsid w:val="005550DC"/>
    <w:rsid w:val="00555533"/>
    <w:rsid w:val="0055637E"/>
    <w:rsid w:val="005563DB"/>
    <w:rsid w:val="00557568"/>
    <w:rsid w:val="00560343"/>
    <w:rsid w:val="00570E4D"/>
    <w:rsid w:val="00572DEC"/>
    <w:rsid w:val="0057307C"/>
    <w:rsid w:val="00573598"/>
    <w:rsid w:val="00574788"/>
    <w:rsid w:val="00574F51"/>
    <w:rsid w:val="00581B51"/>
    <w:rsid w:val="00584C29"/>
    <w:rsid w:val="0058746A"/>
    <w:rsid w:val="00592ECC"/>
    <w:rsid w:val="005934A4"/>
    <w:rsid w:val="005946FE"/>
    <w:rsid w:val="005949A2"/>
    <w:rsid w:val="00596004"/>
    <w:rsid w:val="00597133"/>
    <w:rsid w:val="00597CFD"/>
    <w:rsid w:val="005A094C"/>
    <w:rsid w:val="005A2D4F"/>
    <w:rsid w:val="005A3E98"/>
    <w:rsid w:val="005A7DF0"/>
    <w:rsid w:val="005B09B6"/>
    <w:rsid w:val="005B1CD1"/>
    <w:rsid w:val="005B3311"/>
    <w:rsid w:val="005B78F6"/>
    <w:rsid w:val="005C10D0"/>
    <w:rsid w:val="005C3161"/>
    <w:rsid w:val="005C41B0"/>
    <w:rsid w:val="005C7DF3"/>
    <w:rsid w:val="005D3801"/>
    <w:rsid w:val="005D5C02"/>
    <w:rsid w:val="005D5D89"/>
    <w:rsid w:val="005D6FB2"/>
    <w:rsid w:val="005E244F"/>
    <w:rsid w:val="005F05B1"/>
    <w:rsid w:val="005F1AFD"/>
    <w:rsid w:val="005F1D28"/>
    <w:rsid w:val="005F5C10"/>
    <w:rsid w:val="005F6559"/>
    <w:rsid w:val="005F6893"/>
    <w:rsid w:val="00600A52"/>
    <w:rsid w:val="006044F0"/>
    <w:rsid w:val="00604D4D"/>
    <w:rsid w:val="00605EB9"/>
    <w:rsid w:val="0060757B"/>
    <w:rsid w:val="0060793B"/>
    <w:rsid w:val="006116EE"/>
    <w:rsid w:val="00612EED"/>
    <w:rsid w:val="00614B93"/>
    <w:rsid w:val="00617B22"/>
    <w:rsid w:val="00617DD6"/>
    <w:rsid w:val="00620974"/>
    <w:rsid w:val="00621C4B"/>
    <w:rsid w:val="006245EF"/>
    <w:rsid w:val="00630698"/>
    <w:rsid w:val="0063261D"/>
    <w:rsid w:val="006354A8"/>
    <w:rsid w:val="00640402"/>
    <w:rsid w:val="00642262"/>
    <w:rsid w:val="00642899"/>
    <w:rsid w:val="00642CC3"/>
    <w:rsid w:val="0064590A"/>
    <w:rsid w:val="00647521"/>
    <w:rsid w:val="00651E0A"/>
    <w:rsid w:val="00656D9C"/>
    <w:rsid w:val="00661B60"/>
    <w:rsid w:val="00664B34"/>
    <w:rsid w:val="00665E74"/>
    <w:rsid w:val="0066717F"/>
    <w:rsid w:val="00673716"/>
    <w:rsid w:val="006763AB"/>
    <w:rsid w:val="00676D2B"/>
    <w:rsid w:val="00680388"/>
    <w:rsid w:val="0068080D"/>
    <w:rsid w:val="006846D5"/>
    <w:rsid w:val="006849C0"/>
    <w:rsid w:val="00684E2D"/>
    <w:rsid w:val="00690CCA"/>
    <w:rsid w:val="006911BB"/>
    <w:rsid w:val="006917F3"/>
    <w:rsid w:val="0069180A"/>
    <w:rsid w:val="006932B8"/>
    <w:rsid w:val="00693338"/>
    <w:rsid w:val="00695A7E"/>
    <w:rsid w:val="00697CD7"/>
    <w:rsid w:val="006A2027"/>
    <w:rsid w:val="006A65CA"/>
    <w:rsid w:val="006B13CE"/>
    <w:rsid w:val="006B1F79"/>
    <w:rsid w:val="006B220C"/>
    <w:rsid w:val="006B512F"/>
    <w:rsid w:val="006C10DC"/>
    <w:rsid w:val="006C1267"/>
    <w:rsid w:val="006C17F1"/>
    <w:rsid w:val="006C2035"/>
    <w:rsid w:val="006C2494"/>
    <w:rsid w:val="006C33F7"/>
    <w:rsid w:val="006C5266"/>
    <w:rsid w:val="006C6BF9"/>
    <w:rsid w:val="006C6F1E"/>
    <w:rsid w:val="006C7E9C"/>
    <w:rsid w:val="006D1439"/>
    <w:rsid w:val="006D277C"/>
    <w:rsid w:val="006D354C"/>
    <w:rsid w:val="006D6C28"/>
    <w:rsid w:val="006E061A"/>
    <w:rsid w:val="006E3020"/>
    <w:rsid w:val="006E31DA"/>
    <w:rsid w:val="006E4A34"/>
    <w:rsid w:val="006E54CF"/>
    <w:rsid w:val="006E6525"/>
    <w:rsid w:val="006F2A29"/>
    <w:rsid w:val="006F3479"/>
    <w:rsid w:val="006F4F9C"/>
    <w:rsid w:val="006F5103"/>
    <w:rsid w:val="006F650E"/>
    <w:rsid w:val="0070109A"/>
    <w:rsid w:val="0070172F"/>
    <w:rsid w:val="00702DD4"/>
    <w:rsid w:val="0070324C"/>
    <w:rsid w:val="00703861"/>
    <w:rsid w:val="00707F31"/>
    <w:rsid w:val="00710F37"/>
    <w:rsid w:val="0071243C"/>
    <w:rsid w:val="007125B9"/>
    <w:rsid w:val="007140E1"/>
    <w:rsid w:val="00721BBB"/>
    <w:rsid w:val="00722846"/>
    <w:rsid w:val="00723665"/>
    <w:rsid w:val="00724D33"/>
    <w:rsid w:val="00726D3C"/>
    <w:rsid w:val="007274AE"/>
    <w:rsid w:val="00732C9B"/>
    <w:rsid w:val="0073368B"/>
    <w:rsid w:val="0074147D"/>
    <w:rsid w:val="007428BD"/>
    <w:rsid w:val="00742E68"/>
    <w:rsid w:val="00745F46"/>
    <w:rsid w:val="00751ECF"/>
    <w:rsid w:val="00752048"/>
    <w:rsid w:val="00752A87"/>
    <w:rsid w:val="007549FD"/>
    <w:rsid w:val="00755FF0"/>
    <w:rsid w:val="00756AF0"/>
    <w:rsid w:val="00757BD3"/>
    <w:rsid w:val="00760CDE"/>
    <w:rsid w:val="00762D5B"/>
    <w:rsid w:val="007650CE"/>
    <w:rsid w:val="0076531D"/>
    <w:rsid w:val="0077014D"/>
    <w:rsid w:val="007706B2"/>
    <w:rsid w:val="00771144"/>
    <w:rsid w:val="0077286A"/>
    <w:rsid w:val="00775BCB"/>
    <w:rsid w:val="00776F4B"/>
    <w:rsid w:val="00777214"/>
    <w:rsid w:val="007815AE"/>
    <w:rsid w:val="00782CC6"/>
    <w:rsid w:val="0078494E"/>
    <w:rsid w:val="007900BB"/>
    <w:rsid w:val="00791A5C"/>
    <w:rsid w:val="00793195"/>
    <w:rsid w:val="00794170"/>
    <w:rsid w:val="00794E67"/>
    <w:rsid w:val="00796086"/>
    <w:rsid w:val="007A0D74"/>
    <w:rsid w:val="007A132D"/>
    <w:rsid w:val="007A17CF"/>
    <w:rsid w:val="007A2EA5"/>
    <w:rsid w:val="007A41A2"/>
    <w:rsid w:val="007A4FC4"/>
    <w:rsid w:val="007B2A53"/>
    <w:rsid w:val="007B390E"/>
    <w:rsid w:val="007B4894"/>
    <w:rsid w:val="007B554D"/>
    <w:rsid w:val="007C24D9"/>
    <w:rsid w:val="007C269A"/>
    <w:rsid w:val="007C4856"/>
    <w:rsid w:val="007C50D7"/>
    <w:rsid w:val="007D0255"/>
    <w:rsid w:val="007D2350"/>
    <w:rsid w:val="007D28EC"/>
    <w:rsid w:val="007D2AE9"/>
    <w:rsid w:val="007D2D25"/>
    <w:rsid w:val="007D36AB"/>
    <w:rsid w:val="007D3BED"/>
    <w:rsid w:val="007D4A68"/>
    <w:rsid w:val="007D54B9"/>
    <w:rsid w:val="007D6C61"/>
    <w:rsid w:val="007E2461"/>
    <w:rsid w:val="007E49B6"/>
    <w:rsid w:val="007E7580"/>
    <w:rsid w:val="007F3948"/>
    <w:rsid w:val="007F45DE"/>
    <w:rsid w:val="007F4FDE"/>
    <w:rsid w:val="007F793C"/>
    <w:rsid w:val="007F7959"/>
    <w:rsid w:val="007F7A46"/>
    <w:rsid w:val="00802F42"/>
    <w:rsid w:val="00802F5C"/>
    <w:rsid w:val="00805CB8"/>
    <w:rsid w:val="00814321"/>
    <w:rsid w:val="00815372"/>
    <w:rsid w:val="00815AC4"/>
    <w:rsid w:val="00816405"/>
    <w:rsid w:val="008171AD"/>
    <w:rsid w:val="00817210"/>
    <w:rsid w:val="00817EEA"/>
    <w:rsid w:val="00820D4E"/>
    <w:rsid w:val="00821CE0"/>
    <w:rsid w:val="00824AAF"/>
    <w:rsid w:val="00825116"/>
    <w:rsid w:val="00825873"/>
    <w:rsid w:val="008274F7"/>
    <w:rsid w:val="0083197C"/>
    <w:rsid w:val="0083284A"/>
    <w:rsid w:val="00833AE4"/>
    <w:rsid w:val="0083583A"/>
    <w:rsid w:val="00836BA1"/>
    <w:rsid w:val="00837B1A"/>
    <w:rsid w:val="00837D8C"/>
    <w:rsid w:val="0084081A"/>
    <w:rsid w:val="00840CD1"/>
    <w:rsid w:val="00840FB6"/>
    <w:rsid w:val="00843754"/>
    <w:rsid w:val="0084595D"/>
    <w:rsid w:val="00846D30"/>
    <w:rsid w:val="00847B68"/>
    <w:rsid w:val="0085099D"/>
    <w:rsid w:val="00851C6A"/>
    <w:rsid w:val="00851CC2"/>
    <w:rsid w:val="008546B5"/>
    <w:rsid w:val="00854A22"/>
    <w:rsid w:val="00857272"/>
    <w:rsid w:val="008621BC"/>
    <w:rsid w:val="008639D7"/>
    <w:rsid w:val="00866673"/>
    <w:rsid w:val="008705C6"/>
    <w:rsid w:val="0087103C"/>
    <w:rsid w:val="008722BD"/>
    <w:rsid w:val="008728B7"/>
    <w:rsid w:val="00872A0F"/>
    <w:rsid w:val="0087369E"/>
    <w:rsid w:val="008739FB"/>
    <w:rsid w:val="00873B3B"/>
    <w:rsid w:val="00873FA9"/>
    <w:rsid w:val="0087442C"/>
    <w:rsid w:val="00874EE1"/>
    <w:rsid w:val="00876E0C"/>
    <w:rsid w:val="008804C5"/>
    <w:rsid w:val="00882DC0"/>
    <w:rsid w:val="008841F8"/>
    <w:rsid w:val="0088438E"/>
    <w:rsid w:val="00884823"/>
    <w:rsid w:val="00887F23"/>
    <w:rsid w:val="00890B62"/>
    <w:rsid w:val="00891A93"/>
    <w:rsid w:val="00891F96"/>
    <w:rsid w:val="00893393"/>
    <w:rsid w:val="00895164"/>
    <w:rsid w:val="00895AE3"/>
    <w:rsid w:val="008967B7"/>
    <w:rsid w:val="008A26FB"/>
    <w:rsid w:val="008A4E87"/>
    <w:rsid w:val="008A6061"/>
    <w:rsid w:val="008A754A"/>
    <w:rsid w:val="008B1770"/>
    <w:rsid w:val="008B1B50"/>
    <w:rsid w:val="008B206F"/>
    <w:rsid w:val="008C1600"/>
    <w:rsid w:val="008C172C"/>
    <w:rsid w:val="008C1880"/>
    <w:rsid w:val="008C2635"/>
    <w:rsid w:val="008C2EE4"/>
    <w:rsid w:val="008C6180"/>
    <w:rsid w:val="008D06B9"/>
    <w:rsid w:val="008D3166"/>
    <w:rsid w:val="008D3772"/>
    <w:rsid w:val="008D4AD0"/>
    <w:rsid w:val="008D6ECF"/>
    <w:rsid w:val="008D7743"/>
    <w:rsid w:val="008D7C1D"/>
    <w:rsid w:val="008E09B9"/>
    <w:rsid w:val="008E1436"/>
    <w:rsid w:val="008E31BE"/>
    <w:rsid w:val="008E46CB"/>
    <w:rsid w:val="008E519F"/>
    <w:rsid w:val="008E75DE"/>
    <w:rsid w:val="008F0EB3"/>
    <w:rsid w:val="008F2AF2"/>
    <w:rsid w:val="008F35DF"/>
    <w:rsid w:val="008F3B06"/>
    <w:rsid w:val="008F44B0"/>
    <w:rsid w:val="008F5697"/>
    <w:rsid w:val="008F6FA2"/>
    <w:rsid w:val="009000D1"/>
    <w:rsid w:val="009023A4"/>
    <w:rsid w:val="00903D91"/>
    <w:rsid w:val="00912346"/>
    <w:rsid w:val="009150B2"/>
    <w:rsid w:val="00915E04"/>
    <w:rsid w:val="00916C6A"/>
    <w:rsid w:val="00921DE2"/>
    <w:rsid w:val="0092308F"/>
    <w:rsid w:val="009251C6"/>
    <w:rsid w:val="009268B7"/>
    <w:rsid w:val="0092774B"/>
    <w:rsid w:val="00930E16"/>
    <w:rsid w:val="00930EB2"/>
    <w:rsid w:val="00933AFE"/>
    <w:rsid w:val="00934FBD"/>
    <w:rsid w:val="009351E9"/>
    <w:rsid w:val="009352B2"/>
    <w:rsid w:val="00936437"/>
    <w:rsid w:val="00936D91"/>
    <w:rsid w:val="009372EE"/>
    <w:rsid w:val="00940FED"/>
    <w:rsid w:val="00941DEE"/>
    <w:rsid w:val="00947514"/>
    <w:rsid w:val="00947E86"/>
    <w:rsid w:val="00952A52"/>
    <w:rsid w:val="00953307"/>
    <w:rsid w:val="00953A0A"/>
    <w:rsid w:val="00954193"/>
    <w:rsid w:val="009559C6"/>
    <w:rsid w:val="00955CE8"/>
    <w:rsid w:val="009575A9"/>
    <w:rsid w:val="0096169F"/>
    <w:rsid w:val="00961EC0"/>
    <w:rsid w:val="0096652F"/>
    <w:rsid w:val="00966A1E"/>
    <w:rsid w:val="00971CD6"/>
    <w:rsid w:val="009722A6"/>
    <w:rsid w:val="009738D5"/>
    <w:rsid w:val="009757B4"/>
    <w:rsid w:val="00977B18"/>
    <w:rsid w:val="0098028B"/>
    <w:rsid w:val="00987953"/>
    <w:rsid w:val="009960AF"/>
    <w:rsid w:val="009966AC"/>
    <w:rsid w:val="009A4861"/>
    <w:rsid w:val="009A48DE"/>
    <w:rsid w:val="009A710D"/>
    <w:rsid w:val="009A7B53"/>
    <w:rsid w:val="009B451E"/>
    <w:rsid w:val="009B52B9"/>
    <w:rsid w:val="009B5E21"/>
    <w:rsid w:val="009B61A4"/>
    <w:rsid w:val="009C4855"/>
    <w:rsid w:val="009C57C2"/>
    <w:rsid w:val="009D5C17"/>
    <w:rsid w:val="009E08DF"/>
    <w:rsid w:val="009E47AA"/>
    <w:rsid w:val="009E6DAC"/>
    <w:rsid w:val="009F0F1B"/>
    <w:rsid w:val="009F1A28"/>
    <w:rsid w:val="009F2792"/>
    <w:rsid w:val="009F5453"/>
    <w:rsid w:val="009F6813"/>
    <w:rsid w:val="009F7660"/>
    <w:rsid w:val="00A0361E"/>
    <w:rsid w:val="00A0471B"/>
    <w:rsid w:val="00A10FD2"/>
    <w:rsid w:val="00A1283B"/>
    <w:rsid w:val="00A1344D"/>
    <w:rsid w:val="00A17CF4"/>
    <w:rsid w:val="00A2140B"/>
    <w:rsid w:val="00A234A6"/>
    <w:rsid w:val="00A23859"/>
    <w:rsid w:val="00A2589E"/>
    <w:rsid w:val="00A25A25"/>
    <w:rsid w:val="00A276D6"/>
    <w:rsid w:val="00A301B9"/>
    <w:rsid w:val="00A30748"/>
    <w:rsid w:val="00A308A2"/>
    <w:rsid w:val="00A30D7A"/>
    <w:rsid w:val="00A33455"/>
    <w:rsid w:val="00A34252"/>
    <w:rsid w:val="00A347F3"/>
    <w:rsid w:val="00A34D57"/>
    <w:rsid w:val="00A3681E"/>
    <w:rsid w:val="00A36E37"/>
    <w:rsid w:val="00A3790E"/>
    <w:rsid w:val="00A40F5F"/>
    <w:rsid w:val="00A43144"/>
    <w:rsid w:val="00A4522E"/>
    <w:rsid w:val="00A50126"/>
    <w:rsid w:val="00A51614"/>
    <w:rsid w:val="00A52FEC"/>
    <w:rsid w:val="00A53C6D"/>
    <w:rsid w:val="00A56B1C"/>
    <w:rsid w:val="00A57323"/>
    <w:rsid w:val="00A574C3"/>
    <w:rsid w:val="00A601C4"/>
    <w:rsid w:val="00A6030E"/>
    <w:rsid w:val="00A61A52"/>
    <w:rsid w:val="00A61E77"/>
    <w:rsid w:val="00A674C9"/>
    <w:rsid w:val="00A72396"/>
    <w:rsid w:val="00A73C54"/>
    <w:rsid w:val="00A753D6"/>
    <w:rsid w:val="00A77F67"/>
    <w:rsid w:val="00A81C05"/>
    <w:rsid w:val="00A83169"/>
    <w:rsid w:val="00A841FC"/>
    <w:rsid w:val="00A8798C"/>
    <w:rsid w:val="00A9087B"/>
    <w:rsid w:val="00A91CEF"/>
    <w:rsid w:val="00A92363"/>
    <w:rsid w:val="00A9412F"/>
    <w:rsid w:val="00AA0BFA"/>
    <w:rsid w:val="00AA1203"/>
    <w:rsid w:val="00AA3FE4"/>
    <w:rsid w:val="00AA4A36"/>
    <w:rsid w:val="00AA5E38"/>
    <w:rsid w:val="00AA62E4"/>
    <w:rsid w:val="00AA6846"/>
    <w:rsid w:val="00AB2D34"/>
    <w:rsid w:val="00AB3275"/>
    <w:rsid w:val="00AB3897"/>
    <w:rsid w:val="00AB40AD"/>
    <w:rsid w:val="00AB48D6"/>
    <w:rsid w:val="00AB4BF5"/>
    <w:rsid w:val="00AB5FE1"/>
    <w:rsid w:val="00AB7D4A"/>
    <w:rsid w:val="00AC13E6"/>
    <w:rsid w:val="00AC162B"/>
    <w:rsid w:val="00AC22C2"/>
    <w:rsid w:val="00AC4FC6"/>
    <w:rsid w:val="00AC5513"/>
    <w:rsid w:val="00AC5F52"/>
    <w:rsid w:val="00AC6646"/>
    <w:rsid w:val="00AD0FB5"/>
    <w:rsid w:val="00AD2597"/>
    <w:rsid w:val="00AD291A"/>
    <w:rsid w:val="00AD2EA4"/>
    <w:rsid w:val="00AD358C"/>
    <w:rsid w:val="00AD3E1C"/>
    <w:rsid w:val="00AD5465"/>
    <w:rsid w:val="00AD5D26"/>
    <w:rsid w:val="00AE0AD7"/>
    <w:rsid w:val="00AE3242"/>
    <w:rsid w:val="00AE7541"/>
    <w:rsid w:val="00AE7F84"/>
    <w:rsid w:val="00AF0173"/>
    <w:rsid w:val="00AF07A9"/>
    <w:rsid w:val="00AF1E24"/>
    <w:rsid w:val="00AF51AF"/>
    <w:rsid w:val="00AF5B3D"/>
    <w:rsid w:val="00B015B2"/>
    <w:rsid w:val="00B02963"/>
    <w:rsid w:val="00B02B40"/>
    <w:rsid w:val="00B043C1"/>
    <w:rsid w:val="00B044BB"/>
    <w:rsid w:val="00B07122"/>
    <w:rsid w:val="00B11B16"/>
    <w:rsid w:val="00B12CDA"/>
    <w:rsid w:val="00B12D44"/>
    <w:rsid w:val="00B1326E"/>
    <w:rsid w:val="00B16C49"/>
    <w:rsid w:val="00B174A0"/>
    <w:rsid w:val="00B20647"/>
    <w:rsid w:val="00B22867"/>
    <w:rsid w:val="00B24622"/>
    <w:rsid w:val="00B25092"/>
    <w:rsid w:val="00B27303"/>
    <w:rsid w:val="00B331A1"/>
    <w:rsid w:val="00B33D4A"/>
    <w:rsid w:val="00B3422D"/>
    <w:rsid w:val="00B34B58"/>
    <w:rsid w:val="00B3559D"/>
    <w:rsid w:val="00B3586B"/>
    <w:rsid w:val="00B42407"/>
    <w:rsid w:val="00B43928"/>
    <w:rsid w:val="00B44F02"/>
    <w:rsid w:val="00B452B4"/>
    <w:rsid w:val="00B47A7C"/>
    <w:rsid w:val="00B5156F"/>
    <w:rsid w:val="00B54B24"/>
    <w:rsid w:val="00B5533A"/>
    <w:rsid w:val="00B55C6D"/>
    <w:rsid w:val="00B5656A"/>
    <w:rsid w:val="00B56D45"/>
    <w:rsid w:val="00B61E7A"/>
    <w:rsid w:val="00B67AB5"/>
    <w:rsid w:val="00B67E01"/>
    <w:rsid w:val="00B7154C"/>
    <w:rsid w:val="00B72E9E"/>
    <w:rsid w:val="00B740AD"/>
    <w:rsid w:val="00B80EE5"/>
    <w:rsid w:val="00B8204B"/>
    <w:rsid w:val="00B841F8"/>
    <w:rsid w:val="00B84D00"/>
    <w:rsid w:val="00B853F6"/>
    <w:rsid w:val="00B87BEC"/>
    <w:rsid w:val="00B91BDA"/>
    <w:rsid w:val="00B92500"/>
    <w:rsid w:val="00B92D3B"/>
    <w:rsid w:val="00B93116"/>
    <w:rsid w:val="00B93A53"/>
    <w:rsid w:val="00B94226"/>
    <w:rsid w:val="00B947D3"/>
    <w:rsid w:val="00B96A45"/>
    <w:rsid w:val="00BA273F"/>
    <w:rsid w:val="00BA3193"/>
    <w:rsid w:val="00BA6F4B"/>
    <w:rsid w:val="00BB0BF4"/>
    <w:rsid w:val="00BB1009"/>
    <w:rsid w:val="00BB12CB"/>
    <w:rsid w:val="00BB58A1"/>
    <w:rsid w:val="00BC1B2E"/>
    <w:rsid w:val="00BC5955"/>
    <w:rsid w:val="00BC5D35"/>
    <w:rsid w:val="00BC628C"/>
    <w:rsid w:val="00BC6E6C"/>
    <w:rsid w:val="00BC707F"/>
    <w:rsid w:val="00BD4EBA"/>
    <w:rsid w:val="00BE0F4B"/>
    <w:rsid w:val="00BE1C1A"/>
    <w:rsid w:val="00BE4D78"/>
    <w:rsid w:val="00BE4F75"/>
    <w:rsid w:val="00BE5ACF"/>
    <w:rsid w:val="00BF2B35"/>
    <w:rsid w:val="00BF5772"/>
    <w:rsid w:val="00BF6A9F"/>
    <w:rsid w:val="00BF7AFC"/>
    <w:rsid w:val="00C01E79"/>
    <w:rsid w:val="00C053A8"/>
    <w:rsid w:val="00C05773"/>
    <w:rsid w:val="00C10813"/>
    <w:rsid w:val="00C10F63"/>
    <w:rsid w:val="00C1361E"/>
    <w:rsid w:val="00C15969"/>
    <w:rsid w:val="00C17B40"/>
    <w:rsid w:val="00C20257"/>
    <w:rsid w:val="00C20275"/>
    <w:rsid w:val="00C20B43"/>
    <w:rsid w:val="00C21433"/>
    <w:rsid w:val="00C236A7"/>
    <w:rsid w:val="00C23BF7"/>
    <w:rsid w:val="00C25173"/>
    <w:rsid w:val="00C25AB8"/>
    <w:rsid w:val="00C266EA"/>
    <w:rsid w:val="00C26A26"/>
    <w:rsid w:val="00C313D2"/>
    <w:rsid w:val="00C34BB0"/>
    <w:rsid w:val="00C35B81"/>
    <w:rsid w:val="00C37A29"/>
    <w:rsid w:val="00C37CEF"/>
    <w:rsid w:val="00C4029A"/>
    <w:rsid w:val="00C41FC8"/>
    <w:rsid w:val="00C44ED4"/>
    <w:rsid w:val="00C451F7"/>
    <w:rsid w:val="00C4687B"/>
    <w:rsid w:val="00C468F4"/>
    <w:rsid w:val="00C5175F"/>
    <w:rsid w:val="00C51A90"/>
    <w:rsid w:val="00C541D6"/>
    <w:rsid w:val="00C60F6C"/>
    <w:rsid w:val="00C615A3"/>
    <w:rsid w:val="00C656CC"/>
    <w:rsid w:val="00C66040"/>
    <w:rsid w:val="00C7348A"/>
    <w:rsid w:val="00C77B14"/>
    <w:rsid w:val="00C80170"/>
    <w:rsid w:val="00C80293"/>
    <w:rsid w:val="00C80CD4"/>
    <w:rsid w:val="00C81736"/>
    <w:rsid w:val="00C81DDB"/>
    <w:rsid w:val="00C8228F"/>
    <w:rsid w:val="00C84593"/>
    <w:rsid w:val="00C8489E"/>
    <w:rsid w:val="00C858E6"/>
    <w:rsid w:val="00C87B20"/>
    <w:rsid w:val="00C93D19"/>
    <w:rsid w:val="00C95383"/>
    <w:rsid w:val="00C973B5"/>
    <w:rsid w:val="00CA12F7"/>
    <w:rsid w:val="00CA177B"/>
    <w:rsid w:val="00CA1B6B"/>
    <w:rsid w:val="00CA4260"/>
    <w:rsid w:val="00CA4EAC"/>
    <w:rsid w:val="00CA79E2"/>
    <w:rsid w:val="00CB00BE"/>
    <w:rsid w:val="00CB0523"/>
    <w:rsid w:val="00CB1087"/>
    <w:rsid w:val="00CB69EC"/>
    <w:rsid w:val="00CB7FB9"/>
    <w:rsid w:val="00CC0FCF"/>
    <w:rsid w:val="00CC1AA7"/>
    <w:rsid w:val="00CC22F5"/>
    <w:rsid w:val="00CC65E8"/>
    <w:rsid w:val="00CC6668"/>
    <w:rsid w:val="00CC7042"/>
    <w:rsid w:val="00CC71E5"/>
    <w:rsid w:val="00CC7319"/>
    <w:rsid w:val="00CD02FD"/>
    <w:rsid w:val="00CD1016"/>
    <w:rsid w:val="00CD1F5E"/>
    <w:rsid w:val="00CD2135"/>
    <w:rsid w:val="00CD30D2"/>
    <w:rsid w:val="00CD7672"/>
    <w:rsid w:val="00CE01C8"/>
    <w:rsid w:val="00CE3086"/>
    <w:rsid w:val="00CE4255"/>
    <w:rsid w:val="00CE7995"/>
    <w:rsid w:val="00CF00F7"/>
    <w:rsid w:val="00CF0AF6"/>
    <w:rsid w:val="00CF28C9"/>
    <w:rsid w:val="00CF2EB7"/>
    <w:rsid w:val="00CF35DB"/>
    <w:rsid w:val="00CF78F8"/>
    <w:rsid w:val="00D00E85"/>
    <w:rsid w:val="00D01FDF"/>
    <w:rsid w:val="00D03C86"/>
    <w:rsid w:val="00D05CD3"/>
    <w:rsid w:val="00D06402"/>
    <w:rsid w:val="00D067C4"/>
    <w:rsid w:val="00D1031F"/>
    <w:rsid w:val="00D106BD"/>
    <w:rsid w:val="00D11850"/>
    <w:rsid w:val="00D11C0A"/>
    <w:rsid w:val="00D12141"/>
    <w:rsid w:val="00D1275D"/>
    <w:rsid w:val="00D14252"/>
    <w:rsid w:val="00D1484F"/>
    <w:rsid w:val="00D14891"/>
    <w:rsid w:val="00D208C2"/>
    <w:rsid w:val="00D20C19"/>
    <w:rsid w:val="00D20FFA"/>
    <w:rsid w:val="00D24B37"/>
    <w:rsid w:val="00D24DE0"/>
    <w:rsid w:val="00D254EE"/>
    <w:rsid w:val="00D25ADE"/>
    <w:rsid w:val="00D32E1E"/>
    <w:rsid w:val="00D3334D"/>
    <w:rsid w:val="00D33D8B"/>
    <w:rsid w:val="00D35C86"/>
    <w:rsid w:val="00D35EF8"/>
    <w:rsid w:val="00D3623D"/>
    <w:rsid w:val="00D3765D"/>
    <w:rsid w:val="00D41181"/>
    <w:rsid w:val="00D4307C"/>
    <w:rsid w:val="00D4799D"/>
    <w:rsid w:val="00D507F9"/>
    <w:rsid w:val="00D50A3E"/>
    <w:rsid w:val="00D52DE2"/>
    <w:rsid w:val="00D5348E"/>
    <w:rsid w:val="00D54735"/>
    <w:rsid w:val="00D56A3C"/>
    <w:rsid w:val="00D60944"/>
    <w:rsid w:val="00D61867"/>
    <w:rsid w:val="00D62A08"/>
    <w:rsid w:val="00D66C70"/>
    <w:rsid w:val="00D711EC"/>
    <w:rsid w:val="00D71635"/>
    <w:rsid w:val="00D7187D"/>
    <w:rsid w:val="00D72FBE"/>
    <w:rsid w:val="00D752C2"/>
    <w:rsid w:val="00D77A15"/>
    <w:rsid w:val="00D8000A"/>
    <w:rsid w:val="00D86A7C"/>
    <w:rsid w:val="00D87E45"/>
    <w:rsid w:val="00D90D54"/>
    <w:rsid w:val="00D93846"/>
    <w:rsid w:val="00D9555B"/>
    <w:rsid w:val="00D957CD"/>
    <w:rsid w:val="00DA14CB"/>
    <w:rsid w:val="00DA15D0"/>
    <w:rsid w:val="00DA3638"/>
    <w:rsid w:val="00DA3CBD"/>
    <w:rsid w:val="00DA4B55"/>
    <w:rsid w:val="00DA50ED"/>
    <w:rsid w:val="00DA5188"/>
    <w:rsid w:val="00DA5A21"/>
    <w:rsid w:val="00DA66EC"/>
    <w:rsid w:val="00DA6E82"/>
    <w:rsid w:val="00DA6F74"/>
    <w:rsid w:val="00DB0887"/>
    <w:rsid w:val="00DB0EF5"/>
    <w:rsid w:val="00DB1A5E"/>
    <w:rsid w:val="00DB2DD4"/>
    <w:rsid w:val="00DB3A25"/>
    <w:rsid w:val="00DB6734"/>
    <w:rsid w:val="00DC04BE"/>
    <w:rsid w:val="00DC0B26"/>
    <w:rsid w:val="00DC7C1B"/>
    <w:rsid w:val="00DE0F87"/>
    <w:rsid w:val="00DE1EF3"/>
    <w:rsid w:val="00DE34EA"/>
    <w:rsid w:val="00DE3603"/>
    <w:rsid w:val="00DE3620"/>
    <w:rsid w:val="00DE3B3A"/>
    <w:rsid w:val="00DE53EF"/>
    <w:rsid w:val="00DE5944"/>
    <w:rsid w:val="00DF025F"/>
    <w:rsid w:val="00DF055E"/>
    <w:rsid w:val="00E00C86"/>
    <w:rsid w:val="00E0287D"/>
    <w:rsid w:val="00E0549C"/>
    <w:rsid w:val="00E071F6"/>
    <w:rsid w:val="00E07560"/>
    <w:rsid w:val="00E07613"/>
    <w:rsid w:val="00E10D4E"/>
    <w:rsid w:val="00E10E79"/>
    <w:rsid w:val="00E11B7F"/>
    <w:rsid w:val="00E16590"/>
    <w:rsid w:val="00E172FC"/>
    <w:rsid w:val="00E217FA"/>
    <w:rsid w:val="00E22C73"/>
    <w:rsid w:val="00E22E95"/>
    <w:rsid w:val="00E2626F"/>
    <w:rsid w:val="00E27B46"/>
    <w:rsid w:val="00E30C1C"/>
    <w:rsid w:val="00E32513"/>
    <w:rsid w:val="00E3346F"/>
    <w:rsid w:val="00E362B5"/>
    <w:rsid w:val="00E37069"/>
    <w:rsid w:val="00E4666E"/>
    <w:rsid w:val="00E47665"/>
    <w:rsid w:val="00E503FC"/>
    <w:rsid w:val="00E50D14"/>
    <w:rsid w:val="00E51ACB"/>
    <w:rsid w:val="00E522A3"/>
    <w:rsid w:val="00E52FB0"/>
    <w:rsid w:val="00E541D4"/>
    <w:rsid w:val="00E5583E"/>
    <w:rsid w:val="00E56C4D"/>
    <w:rsid w:val="00E60AC9"/>
    <w:rsid w:val="00E620C2"/>
    <w:rsid w:val="00E62137"/>
    <w:rsid w:val="00E63466"/>
    <w:rsid w:val="00E635C4"/>
    <w:rsid w:val="00E636A1"/>
    <w:rsid w:val="00E63FFD"/>
    <w:rsid w:val="00E652C4"/>
    <w:rsid w:val="00E668F3"/>
    <w:rsid w:val="00E70888"/>
    <w:rsid w:val="00E741ED"/>
    <w:rsid w:val="00E75617"/>
    <w:rsid w:val="00E76C26"/>
    <w:rsid w:val="00E77968"/>
    <w:rsid w:val="00E87AA0"/>
    <w:rsid w:val="00E94673"/>
    <w:rsid w:val="00EA0EEB"/>
    <w:rsid w:val="00EA2C33"/>
    <w:rsid w:val="00EA4177"/>
    <w:rsid w:val="00EA41C9"/>
    <w:rsid w:val="00EA4350"/>
    <w:rsid w:val="00EA5D8F"/>
    <w:rsid w:val="00EA6553"/>
    <w:rsid w:val="00EA67AD"/>
    <w:rsid w:val="00EB190F"/>
    <w:rsid w:val="00EB21DF"/>
    <w:rsid w:val="00EB4CA4"/>
    <w:rsid w:val="00EB6D83"/>
    <w:rsid w:val="00EB7810"/>
    <w:rsid w:val="00EC03A9"/>
    <w:rsid w:val="00EC0F1D"/>
    <w:rsid w:val="00EC1A4D"/>
    <w:rsid w:val="00EC51F0"/>
    <w:rsid w:val="00EC5EB7"/>
    <w:rsid w:val="00ED039B"/>
    <w:rsid w:val="00ED1DA1"/>
    <w:rsid w:val="00ED52BD"/>
    <w:rsid w:val="00ED5DC9"/>
    <w:rsid w:val="00EE10A5"/>
    <w:rsid w:val="00EE1B4A"/>
    <w:rsid w:val="00EE3CC4"/>
    <w:rsid w:val="00EE3E47"/>
    <w:rsid w:val="00EE4C5C"/>
    <w:rsid w:val="00EE5B0C"/>
    <w:rsid w:val="00EE6416"/>
    <w:rsid w:val="00EF1805"/>
    <w:rsid w:val="00EF1B6A"/>
    <w:rsid w:val="00EF3A99"/>
    <w:rsid w:val="00EF6F9E"/>
    <w:rsid w:val="00EF783A"/>
    <w:rsid w:val="00EF7FBB"/>
    <w:rsid w:val="00F027FE"/>
    <w:rsid w:val="00F04424"/>
    <w:rsid w:val="00F0571C"/>
    <w:rsid w:val="00F075A4"/>
    <w:rsid w:val="00F102E1"/>
    <w:rsid w:val="00F12E8E"/>
    <w:rsid w:val="00F136CE"/>
    <w:rsid w:val="00F15EF6"/>
    <w:rsid w:val="00F2019B"/>
    <w:rsid w:val="00F2067F"/>
    <w:rsid w:val="00F20CE8"/>
    <w:rsid w:val="00F20F45"/>
    <w:rsid w:val="00F21720"/>
    <w:rsid w:val="00F23007"/>
    <w:rsid w:val="00F24409"/>
    <w:rsid w:val="00F24E08"/>
    <w:rsid w:val="00F25F0B"/>
    <w:rsid w:val="00F26937"/>
    <w:rsid w:val="00F30C8E"/>
    <w:rsid w:val="00F374DD"/>
    <w:rsid w:val="00F423A0"/>
    <w:rsid w:val="00F42C81"/>
    <w:rsid w:val="00F43718"/>
    <w:rsid w:val="00F44349"/>
    <w:rsid w:val="00F47E3D"/>
    <w:rsid w:val="00F519CD"/>
    <w:rsid w:val="00F51DFB"/>
    <w:rsid w:val="00F53F7D"/>
    <w:rsid w:val="00F54EEC"/>
    <w:rsid w:val="00F5585C"/>
    <w:rsid w:val="00F55E78"/>
    <w:rsid w:val="00F561E7"/>
    <w:rsid w:val="00F56EDD"/>
    <w:rsid w:val="00F56FAC"/>
    <w:rsid w:val="00F57A80"/>
    <w:rsid w:val="00F57A8B"/>
    <w:rsid w:val="00F61829"/>
    <w:rsid w:val="00F6393A"/>
    <w:rsid w:val="00F6422C"/>
    <w:rsid w:val="00F66CCB"/>
    <w:rsid w:val="00F72322"/>
    <w:rsid w:val="00F723EA"/>
    <w:rsid w:val="00F73188"/>
    <w:rsid w:val="00F7384A"/>
    <w:rsid w:val="00F74B6A"/>
    <w:rsid w:val="00F76D17"/>
    <w:rsid w:val="00F806BF"/>
    <w:rsid w:val="00F8093F"/>
    <w:rsid w:val="00F845DF"/>
    <w:rsid w:val="00F84F30"/>
    <w:rsid w:val="00F8513C"/>
    <w:rsid w:val="00F85162"/>
    <w:rsid w:val="00F8671B"/>
    <w:rsid w:val="00F9078B"/>
    <w:rsid w:val="00F95BF9"/>
    <w:rsid w:val="00F9700F"/>
    <w:rsid w:val="00FA26CA"/>
    <w:rsid w:val="00FA37B3"/>
    <w:rsid w:val="00FA3C74"/>
    <w:rsid w:val="00FA590D"/>
    <w:rsid w:val="00FB1AEC"/>
    <w:rsid w:val="00FB1E37"/>
    <w:rsid w:val="00FB3332"/>
    <w:rsid w:val="00FB4F47"/>
    <w:rsid w:val="00FB4FBC"/>
    <w:rsid w:val="00FB58B4"/>
    <w:rsid w:val="00FB7D83"/>
    <w:rsid w:val="00FC09F8"/>
    <w:rsid w:val="00FC0C33"/>
    <w:rsid w:val="00FC322F"/>
    <w:rsid w:val="00FC3340"/>
    <w:rsid w:val="00FC3D52"/>
    <w:rsid w:val="00FC469B"/>
    <w:rsid w:val="00FC4C0A"/>
    <w:rsid w:val="00FD0AE5"/>
    <w:rsid w:val="00FD29D0"/>
    <w:rsid w:val="00FD31B3"/>
    <w:rsid w:val="00FE2C0E"/>
    <w:rsid w:val="00FE518E"/>
    <w:rsid w:val="00FE5CE1"/>
    <w:rsid w:val="00FF19EB"/>
    <w:rsid w:val="00FF1A72"/>
    <w:rsid w:val="00FF2068"/>
    <w:rsid w:val="00FF3CC7"/>
    <w:rsid w:val="00FF42BA"/>
    <w:rsid w:val="00FF56DF"/>
    <w:rsid w:val="00FF5F56"/>
    <w:rsid w:val="00FF6D3E"/>
    <w:rsid w:val="00FF6EAF"/>
    <w:rsid w:val="00FF7212"/>
    <w:rsid w:val="24C0098A"/>
    <w:rsid w:val="432F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line="360" w:lineRule="auto"/>
      <w:outlineLvl w:val="0"/>
    </w:pPr>
    <w:rPr>
      <w:rFonts w:eastAsia="微软雅黑" w:asciiTheme="minorAscii" w:hAnsiTheme="minorAscii"/>
      <w:b/>
      <w:bCs/>
      <w:color w:val="000000" w:themeColor="text1"/>
      <w:kern w:val="44"/>
      <w:sz w:val="24"/>
      <w:szCs w:val="30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line="360" w:lineRule="auto"/>
      <w:outlineLvl w:val="1"/>
    </w:pPr>
    <w:rPr>
      <w:rFonts w:eastAsia="微软雅黑" w:asciiTheme="majorAscii" w:hAnsiTheme="majorAscii" w:cstheme="majorBidi"/>
      <w:b/>
      <w:bCs/>
      <w:color w:val="000000" w:themeColor="text1"/>
      <w:sz w:val="24"/>
      <w:szCs w:val="32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50" w:beforeLines="50" w:after="50" w:afterLines="50"/>
      <w:outlineLvl w:val="2"/>
    </w:pPr>
    <w:rPr>
      <w:rFonts w:ascii="Times New Roman" w:hAnsi="Times New Roman" w:eastAsia="宋体"/>
      <w:b/>
      <w:bCs/>
      <w:szCs w:val="32"/>
    </w:rPr>
  </w:style>
  <w:style w:type="paragraph" w:styleId="5">
    <w:name w:val="heading 4"/>
    <w:basedOn w:val="1"/>
    <w:next w:val="1"/>
    <w:link w:val="19"/>
    <w:unhideWhenUsed/>
    <w:qFormat/>
    <w:uiPriority w:val="9"/>
    <w:pPr>
      <w:keepNext/>
      <w:keepLines/>
      <w:ind w:firstLine="200" w:firstLineChars="200"/>
      <w:outlineLvl w:val="3"/>
    </w:pPr>
    <w:rPr>
      <w:rFonts w:asciiTheme="majorHAnsi" w:hAnsiTheme="majorHAnsi" w:eastAsiaTheme="majorEastAsia" w:cstheme="majorBidi"/>
      <w:b/>
      <w:bCs/>
      <w:szCs w:val="28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3"/>
    <w:basedOn w:val="1"/>
    <w:next w:val="1"/>
    <w:unhideWhenUsed/>
    <w:qFormat/>
    <w:uiPriority w:val="39"/>
    <w:pPr>
      <w:ind w:left="840" w:leftChars="400"/>
    </w:p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</w:style>
  <w:style w:type="paragraph" w:styleId="10">
    <w:name w:val="toc 2"/>
    <w:basedOn w:val="1"/>
    <w:next w:val="1"/>
    <w:unhideWhenUsed/>
    <w:qFormat/>
    <w:uiPriority w:val="39"/>
    <w:pPr>
      <w:ind w:left="420" w:leftChars="200"/>
    </w:p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16">
    <w:name w:val="标题 1 Char"/>
    <w:basedOn w:val="12"/>
    <w:link w:val="2"/>
    <w:qFormat/>
    <w:uiPriority w:val="9"/>
    <w:rPr>
      <w:rFonts w:eastAsia="微软雅黑" w:asciiTheme="minorAscii" w:hAnsiTheme="minorAscii"/>
      <w:b/>
      <w:bCs/>
      <w:color w:val="000000" w:themeColor="text1"/>
      <w:kern w:val="44"/>
      <w:sz w:val="24"/>
      <w:szCs w:val="30"/>
      <w14:textFill>
        <w14:solidFill>
          <w14:schemeClr w14:val="tx1"/>
        </w14:solidFill>
      </w14:textFill>
    </w:rPr>
  </w:style>
  <w:style w:type="character" w:customStyle="1" w:styleId="17">
    <w:name w:val="标题 2 Char"/>
    <w:basedOn w:val="12"/>
    <w:link w:val="3"/>
    <w:qFormat/>
    <w:uiPriority w:val="9"/>
    <w:rPr>
      <w:rFonts w:eastAsia="微软雅黑" w:asciiTheme="majorAscii" w:hAnsiTheme="majorAscii" w:cstheme="majorBidi"/>
      <w:b/>
      <w:bCs/>
      <w:color w:val="000000" w:themeColor="text1"/>
      <w:sz w:val="24"/>
      <w:szCs w:val="32"/>
      <w14:textFill>
        <w14:solidFill>
          <w14:schemeClr w14:val="tx1"/>
        </w14:solidFill>
      </w14:textFill>
    </w:rPr>
  </w:style>
  <w:style w:type="character" w:customStyle="1" w:styleId="18">
    <w:name w:val="标题 3 Char"/>
    <w:basedOn w:val="12"/>
    <w:link w:val="4"/>
    <w:qFormat/>
    <w:uiPriority w:val="9"/>
    <w:rPr>
      <w:rFonts w:ascii="Times New Roman" w:hAnsi="Times New Roman" w:eastAsia="宋体"/>
      <w:b/>
      <w:bCs/>
      <w:szCs w:val="32"/>
    </w:rPr>
  </w:style>
  <w:style w:type="character" w:customStyle="1" w:styleId="19">
    <w:name w:val="标题 4 Char"/>
    <w:basedOn w:val="12"/>
    <w:link w:val="5"/>
    <w:qFormat/>
    <w:uiPriority w:val="9"/>
    <w:rPr>
      <w:rFonts w:asciiTheme="majorHAnsi" w:hAnsiTheme="majorHAnsi" w:eastAsiaTheme="majorEastAsia" w:cstheme="majorBidi"/>
      <w:b/>
      <w:bCs/>
      <w:szCs w:val="28"/>
    </w:rPr>
  </w:style>
  <w:style w:type="paragraph" w:customStyle="1" w:styleId="20">
    <w:name w:val="TOC Heading"/>
    <w:basedOn w:val="2"/>
    <w:next w:val="1"/>
    <w:unhideWhenUsed/>
    <w:qFormat/>
    <w:uiPriority w:val="39"/>
    <w:pPr>
      <w:widowControl/>
      <w:spacing w:before="240" w:beforeLines="0" w:line="259" w:lineRule="auto"/>
      <w:jc w:val="left"/>
      <w:outlineLvl w:val="9"/>
    </w:pPr>
    <w:rPr>
      <w:rFonts w:asciiTheme="majorHAnsi" w:hAnsiTheme="majorHAnsi" w:eastAsiaTheme="majorEastAsia" w:cstheme="majorBidi"/>
      <w:bCs w:val="0"/>
      <w:color w:val="2E75B6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6" Type="http://schemas.openxmlformats.org/officeDocument/2006/relationships/fontTable" Target="fontTable.xml"/><Relationship Id="rId35" Type="http://schemas.openxmlformats.org/officeDocument/2006/relationships/customXml" Target="../customXml/item1.xml"/><Relationship Id="rId34" Type="http://schemas.openxmlformats.org/officeDocument/2006/relationships/image" Target="media/image31.png"/><Relationship Id="rId33" Type="http://schemas.openxmlformats.org/officeDocument/2006/relationships/image" Target="media/image30.png"/><Relationship Id="rId32" Type="http://schemas.openxmlformats.org/officeDocument/2006/relationships/image" Target="media/image29.png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813FD-AA58-4A53-8B4A-AC9C23AFFF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2821</Words>
  <Characters>2978</Characters>
  <Lines>44</Lines>
  <Paragraphs>12</Paragraphs>
  <TotalTime>1</TotalTime>
  <ScaleCrop>false</ScaleCrop>
  <LinksUpToDate>false</LinksUpToDate>
  <CharactersWithSpaces>3039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2018-08-27T01:56:00Z</dcterms:created>
  <dc:creator>shenyanhbxf@126.com</dc:creator>
  <cp:lastModifiedBy>一尺一天涯</cp:lastModifiedBy>
  <dcterms:modified xsi:type="dcterms:W3CDTF">2022-10-09T08:52:43Z</dcterms:modified>
  <cp:revision>5183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CACFCBE71178431DAE0A95B774CBCCB2</vt:lpwstr>
  </property>
</Properties>
</file>